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4FA871" w14:textId="77777777" w:rsidR="00D366C2" w:rsidRDefault="00D366C2"/>
    <w:tbl>
      <w:tblPr>
        <w:tblStyle w:val="PSCGreen"/>
        <w:tblW w:w="10587" w:type="dxa"/>
        <w:tblLook w:val="04A0" w:firstRow="1" w:lastRow="0" w:firstColumn="1" w:lastColumn="0" w:noHBand="0" w:noVBand="1"/>
        <w:tblCaption w:val="PSC_Role_InformationTable"/>
        <w:tblDescription w:val="PSC_Role_InformationTable"/>
      </w:tblPr>
      <w:tblGrid>
        <w:gridCol w:w="4026"/>
        <w:gridCol w:w="6561"/>
      </w:tblGrid>
      <w:tr w:rsidR="009077E2" w:rsidRPr="007A61AC" w14:paraId="29A1A3CE" w14:textId="77777777" w:rsidTr="008476E6">
        <w:trPr>
          <w:cnfStyle w:val="100000000000" w:firstRow="1" w:lastRow="0" w:firstColumn="0" w:lastColumn="0" w:oddVBand="0" w:evenVBand="0" w:oddHBand="0" w:evenHBand="0" w:firstRowFirstColumn="0" w:firstRowLastColumn="0" w:lastRowFirstColumn="0" w:lastRowLastColumn="0"/>
        </w:trPr>
        <w:tc>
          <w:tcPr>
            <w:tcW w:w="4026" w:type="dxa"/>
            <w:vAlign w:val="center"/>
          </w:tcPr>
          <w:p w14:paraId="5C402729" w14:textId="77777777" w:rsidR="009077E2" w:rsidRPr="00193EAA" w:rsidRDefault="00E95F38" w:rsidP="00DC0173">
            <w:pPr>
              <w:pStyle w:val="TableTextWhite"/>
              <w:rPr>
                <w:b/>
              </w:rPr>
            </w:pPr>
            <w:r w:rsidRPr="00193EAA">
              <w:rPr>
                <w:b/>
              </w:rPr>
              <w:t>Cluster</w:t>
            </w:r>
          </w:p>
        </w:tc>
        <w:tc>
          <w:tcPr>
            <w:tcW w:w="6561" w:type="dxa"/>
          </w:tcPr>
          <w:p w14:paraId="242B3BCB" w14:textId="77777777" w:rsidR="009077E2" w:rsidRPr="00193EAA" w:rsidRDefault="00E95F38" w:rsidP="00DC0173">
            <w:pPr>
              <w:pStyle w:val="TableTextWhite"/>
            </w:pPr>
            <w:r w:rsidRPr="00193EAA">
              <w:t>Planning</w:t>
            </w:r>
            <w:r w:rsidR="00D37CD7" w:rsidRPr="00193EAA">
              <w:t>, Industry</w:t>
            </w:r>
            <w:r w:rsidRPr="00193EAA">
              <w:t xml:space="preserve"> &amp; Environment</w:t>
            </w:r>
          </w:p>
        </w:tc>
      </w:tr>
      <w:tr w:rsidR="009077E2" w:rsidRPr="007A61AC" w14:paraId="7846C51B" w14:textId="77777777" w:rsidTr="008476E6">
        <w:tc>
          <w:tcPr>
            <w:tcW w:w="4026" w:type="dxa"/>
            <w:vAlign w:val="center"/>
          </w:tcPr>
          <w:p w14:paraId="3915CD22" w14:textId="77777777" w:rsidR="009077E2" w:rsidRPr="00BB143B" w:rsidRDefault="00E95F38" w:rsidP="00DC0173">
            <w:pPr>
              <w:pStyle w:val="TableTextWhite"/>
              <w:rPr>
                <w:b/>
              </w:rPr>
            </w:pPr>
            <w:r w:rsidRPr="00BB143B">
              <w:rPr>
                <w:b/>
              </w:rPr>
              <w:t>Agency</w:t>
            </w:r>
          </w:p>
        </w:tc>
        <w:tc>
          <w:tcPr>
            <w:tcW w:w="6561" w:type="dxa"/>
          </w:tcPr>
          <w:p w14:paraId="146B6D24" w14:textId="79F83FFD" w:rsidR="009077E2" w:rsidRPr="00BB143B" w:rsidRDefault="009D5BC5" w:rsidP="00DC0173">
            <w:pPr>
              <w:pStyle w:val="TableTextWhite"/>
            </w:pPr>
            <w:r>
              <w:t>Department of Planning Industry and Environment</w:t>
            </w:r>
          </w:p>
        </w:tc>
      </w:tr>
      <w:tr w:rsidR="009077E2" w:rsidRPr="007A61AC" w14:paraId="4720482B" w14:textId="77777777" w:rsidTr="008476E6">
        <w:tc>
          <w:tcPr>
            <w:tcW w:w="4026" w:type="dxa"/>
            <w:vAlign w:val="center"/>
          </w:tcPr>
          <w:p w14:paraId="4E04A481" w14:textId="77777777" w:rsidR="009077E2" w:rsidRPr="00BB143B" w:rsidRDefault="00E95F38" w:rsidP="00DC0173">
            <w:pPr>
              <w:pStyle w:val="TableTextWhite"/>
              <w:rPr>
                <w:b/>
              </w:rPr>
            </w:pPr>
            <w:r w:rsidRPr="00BB143B">
              <w:rPr>
                <w:b/>
              </w:rPr>
              <w:t>Division/Branch/Unit</w:t>
            </w:r>
          </w:p>
        </w:tc>
        <w:tc>
          <w:tcPr>
            <w:tcW w:w="6561" w:type="dxa"/>
          </w:tcPr>
          <w:p w14:paraId="2327C0E8" w14:textId="7337F1B8" w:rsidR="009077E2" w:rsidRPr="00BB143B" w:rsidRDefault="00217E62" w:rsidP="00FC522F">
            <w:pPr>
              <w:pStyle w:val="TableTextWhite"/>
            </w:pPr>
            <w:r w:rsidRPr="00BB143B">
              <w:t xml:space="preserve">Energy Corporation </w:t>
            </w:r>
            <w:r w:rsidR="00193EAA">
              <w:t xml:space="preserve">of </w:t>
            </w:r>
            <w:r w:rsidRPr="00BB143B">
              <w:t>NSW</w:t>
            </w:r>
          </w:p>
        </w:tc>
      </w:tr>
      <w:tr w:rsidR="009077E2" w:rsidRPr="007A61AC" w14:paraId="448C7ECC" w14:textId="77777777" w:rsidTr="008476E6">
        <w:tc>
          <w:tcPr>
            <w:tcW w:w="4026" w:type="dxa"/>
            <w:vAlign w:val="center"/>
          </w:tcPr>
          <w:p w14:paraId="3C7D62D4" w14:textId="77777777" w:rsidR="009077E2" w:rsidRPr="00BB143B" w:rsidRDefault="00E95F38" w:rsidP="00DC0173">
            <w:pPr>
              <w:pStyle w:val="TableTextWhite"/>
              <w:rPr>
                <w:b/>
              </w:rPr>
            </w:pPr>
            <w:r w:rsidRPr="00BB143B">
              <w:rPr>
                <w:b/>
              </w:rPr>
              <w:t>Location</w:t>
            </w:r>
          </w:p>
        </w:tc>
        <w:tc>
          <w:tcPr>
            <w:tcW w:w="6561" w:type="dxa"/>
          </w:tcPr>
          <w:p w14:paraId="31452440" w14:textId="64632CC4" w:rsidR="009077E2" w:rsidRPr="00BB143B" w:rsidRDefault="008A168B" w:rsidP="00DC0173">
            <w:pPr>
              <w:pStyle w:val="TableTextWhite"/>
            </w:pPr>
            <w:r>
              <w:t>Sydney CBD</w:t>
            </w:r>
          </w:p>
        </w:tc>
      </w:tr>
      <w:tr w:rsidR="009077E2" w:rsidRPr="007A61AC" w14:paraId="25D07C05" w14:textId="77777777" w:rsidTr="008476E6">
        <w:tc>
          <w:tcPr>
            <w:tcW w:w="4026" w:type="dxa"/>
            <w:vAlign w:val="center"/>
          </w:tcPr>
          <w:p w14:paraId="5CE91FE4" w14:textId="77777777" w:rsidR="009077E2" w:rsidRPr="00BB143B" w:rsidRDefault="00E95F38" w:rsidP="00DC0173">
            <w:pPr>
              <w:pStyle w:val="TableTextWhite"/>
              <w:rPr>
                <w:b/>
              </w:rPr>
            </w:pPr>
            <w:r w:rsidRPr="00BB143B">
              <w:rPr>
                <w:b/>
              </w:rPr>
              <w:t>Classification/Grade/Band</w:t>
            </w:r>
          </w:p>
        </w:tc>
        <w:tc>
          <w:tcPr>
            <w:tcW w:w="6561" w:type="dxa"/>
          </w:tcPr>
          <w:p w14:paraId="7679481D" w14:textId="36FED87E" w:rsidR="009077E2" w:rsidRPr="00BB143B" w:rsidRDefault="00217E62" w:rsidP="00593A59">
            <w:pPr>
              <w:pStyle w:val="TableTextWhite"/>
            </w:pPr>
            <w:r w:rsidRPr="00BB143B">
              <w:t>Clerk Grade 11/12</w:t>
            </w:r>
          </w:p>
        </w:tc>
      </w:tr>
      <w:tr w:rsidR="009077E2" w:rsidRPr="007A61AC" w14:paraId="1FD2AA85" w14:textId="77777777" w:rsidTr="008476E6">
        <w:tc>
          <w:tcPr>
            <w:tcW w:w="4026" w:type="dxa"/>
            <w:vAlign w:val="center"/>
          </w:tcPr>
          <w:p w14:paraId="4A328C7B" w14:textId="77777777" w:rsidR="009077E2" w:rsidRPr="00BB143B" w:rsidRDefault="00E95F38" w:rsidP="00DC0173">
            <w:pPr>
              <w:pStyle w:val="TableTextWhite"/>
              <w:rPr>
                <w:b/>
              </w:rPr>
            </w:pPr>
            <w:r w:rsidRPr="00BB143B">
              <w:rPr>
                <w:b/>
              </w:rPr>
              <w:t>Role Number</w:t>
            </w:r>
          </w:p>
        </w:tc>
        <w:tc>
          <w:tcPr>
            <w:tcW w:w="6561" w:type="dxa"/>
          </w:tcPr>
          <w:p w14:paraId="10441B29" w14:textId="69C42659" w:rsidR="009077E2" w:rsidRPr="00A37C22" w:rsidRDefault="00A46793" w:rsidP="00DC0173">
            <w:pPr>
              <w:pStyle w:val="TableTextWhite"/>
            </w:pPr>
            <w:r w:rsidRPr="00A37C22">
              <w:t>TBC</w:t>
            </w:r>
          </w:p>
        </w:tc>
      </w:tr>
      <w:tr w:rsidR="009077E2" w:rsidRPr="007A61AC" w14:paraId="79DEE10B" w14:textId="77777777" w:rsidTr="008476E6">
        <w:tc>
          <w:tcPr>
            <w:tcW w:w="4026" w:type="dxa"/>
            <w:vAlign w:val="center"/>
          </w:tcPr>
          <w:p w14:paraId="6FE473C0" w14:textId="77777777" w:rsidR="009077E2" w:rsidRPr="00BB143B" w:rsidRDefault="00E95F38" w:rsidP="00DC0173">
            <w:pPr>
              <w:pStyle w:val="TableTextWhite"/>
              <w:rPr>
                <w:b/>
              </w:rPr>
            </w:pPr>
            <w:r w:rsidRPr="00BB143B">
              <w:rPr>
                <w:b/>
              </w:rPr>
              <w:t>ANZSCO Code</w:t>
            </w:r>
          </w:p>
        </w:tc>
        <w:tc>
          <w:tcPr>
            <w:tcW w:w="6561" w:type="dxa"/>
          </w:tcPr>
          <w:p w14:paraId="2A3978E0" w14:textId="2500169A" w:rsidR="009077E2" w:rsidRPr="00A37C22" w:rsidRDefault="00957DC3" w:rsidP="00DC0173">
            <w:pPr>
              <w:pStyle w:val="TableTextWhite"/>
            </w:pPr>
            <w:r w:rsidRPr="00A37C22">
              <w:t>131114</w:t>
            </w:r>
          </w:p>
        </w:tc>
      </w:tr>
      <w:tr w:rsidR="009077E2" w:rsidRPr="007A61AC" w14:paraId="4C772707" w14:textId="77777777" w:rsidTr="008476E6">
        <w:tc>
          <w:tcPr>
            <w:tcW w:w="4026" w:type="dxa"/>
            <w:vAlign w:val="center"/>
          </w:tcPr>
          <w:p w14:paraId="766C619F" w14:textId="77777777" w:rsidR="009077E2" w:rsidRPr="00BB143B" w:rsidRDefault="00E95F38" w:rsidP="00DC0173">
            <w:pPr>
              <w:pStyle w:val="TableTextWhite"/>
              <w:rPr>
                <w:b/>
              </w:rPr>
            </w:pPr>
            <w:r w:rsidRPr="00BB143B">
              <w:rPr>
                <w:b/>
              </w:rPr>
              <w:t>PCAT Code</w:t>
            </w:r>
          </w:p>
        </w:tc>
        <w:tc>
          <w:tcPr>
            <w:tcW w:w="6561" w:type="dxa"/>
          </w:tcPr>
          <w:p w14:paraId="36EA1011" w14:textId="4DF871C7" w:rsidR="009077E2" w:rsidRPr="00A37C22" w:rsidRDefault="00957DC3" w:rsidP="00DC0173">
            <w:pPr>
              <w:pStyle w:val="TableTextWhite"/>
            </w:pPr>
            <w:r w:rsidRPr="00A37C22">
              <w:t>2119192</w:t>
            </w:r>
          </w:p>
        </w:tc>
      </w:tr>
      <w:tr w:rsidR="009077E2" w:rsidRPr="007A61AC" w14:paraId="1861C121" w14:textId="77777777" w:rsidTr="008476E6">
        <w:tc>
          <w:tcPr>
            <w:tcW w:w="4026" w:type="dxa"/>
            <w:vAlign w:val="center"/>
          </w:tcPr>
          <w:p w14:paraId="122122FE" w14:textId="77777777" w:rsidR="009077E2" w:rsidRPr="008A168B" w:rsidRDefault="00E95F38" w:rsidP="00DC0173">
            <w:pPr>
              <w:pStyle w:val="TableTextWhite"/>
              <w:rPr>
                <w:b/>
              </w:rPr>
            </w:pPr>
            <w:r w:rsidRPr="008A168B">
              <w:rPr>
                <w:b/>
              </w:rPr>
              <w:t>Date of Approval</w:t>
            </w:r>
          </w:p>
        </w:tc>
        <w:tc>
          <w:tcPr>
            <w:tcW w:w="6561" w:type="dxa"/>
          </w:tcPr>
          <w:p w14:paraId="1C482FE2" w14:textId="304FC3D7" w:rsidR="009077E2" w:rsidRPr="00A37C22" w:rsidRDefault="00744732" w:rsidP="00DC0173">
            <w:pPr>
              <w:pStyle w:val="TableTextWhite"/>
            </w:pPr>
            <w:r w:rsidRPr="00A37C22">
              <w:t>August</w:t>
            </w:r>
            <w:r w:rsidR="00217E62" w:rsidRPr="00A37C22">
              <w:t xml:space="preserve"> 202</w:t>
            </w:r>
            <w:r w:rsidR="00197BA0" w:rsidRPr="00A37C22">
              <w:t>1</w:t>
            </w:r>
          </w:p>
        </w:tc>
      </w:tr>
      <w:tr w:rsidR="009D5BC5" w:rsidRPr="007A61AC" w14:paraId="2A0B3139" w14:textId="77777777" w:rsidTr="008476E6">
        <w:tc>
          <w:tcPr>
            <w:tcW w:w="4026" w:type="dxa"/>
            <w:vAlign w:val="center"/>
          </w:tcPr>
          <w:p w14:paraId="18A72DF4" w14:textId="2EE66C92" w:rsidR="009D5BC5" w:rsidRPr="008A168B" w:rsidRDefault="009D5BC5" w:rsidP="009D5BC5">
            <w:pPr>
              <w:pStyle w:val="TableTextWhite"/>
              <w:rPr>
                <w:b/>
              </w:rPr>
            </w:pPr>
            <w:r>
              <w:rPr>
                <w:b/>
              </w:rPr>
              <w:t>Website</w:t>
            </w:r>
          </w:p>
        </w:tc>
        <w:tc>
          <w:tcPr>
            <w:tcW w:w="6561" w:type="dxa"/>
          </w:tcPr>
          <w:p w14:paraId="609AB47E" w14:textId="58DFEB57" w:rsidR="009D5BC5" w:rsidRPr="00A37C22" w:rsidRDefault="009D5BC5" w:rsidP="009D5BC5">
            <w:pPr>
              <w:pStyle w:val="TableTextWhite"/>
            </w:pPr>
            <w:r>
              <w:t>www.dpie.nsw.gov.au</w:t>
            </w:r>
          </w:p>
        </w:tc>
      </w:tr>
    </w:tbl>
    <w:p w14:paraId="793AC229" w14:textId="77777777" w:rsidR="006A2280" w:rsidRPr="007A61AC" w:rsidRDefault="006A2280" w:rsidP="006A2280">
      <w:pPr>
        <w:tabs>
          <w:tab w:val="left" w:pos="2925"/>
        </w:tabs>
        <w:rPr>
          <w:lang w:val="en-AU"/>
        </w:rPr>
      </w:pPr>
    </w:p>
    <w:p w14:paraId="77BC0959" w14:textId="77777777" w:rsidR="00691B9F" w:rsidRPr="00654CF9" w:rsidRDefault="00691B9F" w:rsidP="00691B9F">
      <w:pPr>
        <w:spacing w:before="100" w:beforeAutospacing="1" w:after="100" w:afterAutospacing="1"/>
        <w:rPr>
          <w:rFonts w:cs="Arial"/>
          <w:b/>
          <w:bCs/>
          <w:iCs/>
          <w:color w:val="111111"/>
          <w:sz w:val="26"/>
          <w:szCs w:val="26"/>
          <w:lang w:val="en-AU" w:eastAsia="en-AU"/>
        </w:rPr>
      </w:pPr>
      <w:bookmarkStart w:id="0" w:name="OLE_LINK5"/>
      <w:bookmarkStart w:id="1" w:name="OLE_LINK4"/>
      <w:bookmarkStart w:id="2" w:name="OLE_LINK26"/>
      <w:bookmarkStart w:id="3" w:name="OLE_LINK20"/>
      <w:bookmarkStart w:id="4" w:name="OLE_LINK17"/>
      <w:bookmarkStart w:id="5" w:name="OLE_LINK15"/>
      <w:bookmarkStart w:id="6" w:name="OLE_LINK12"/>
      <w:bookmarkStart w:id="7" w:name="OLE_LINK9"/>
      <w:bookmarkStart w:id="8" w:name="OLE_LINK8"/>
      <w:r w:rsidRPr="00654CF9">
        <w:rPr>
          <w:rFonts w:cs="Arial"/>
          <w:b/>
          <w:bCs/>
          <w:iCs/>
          <w:color w:val="111111"/>
          <w:sz w:val="26"/>
          <w:szCs w:val="26"/>
          <w:lang w:val="en-AU" w:eastAsia="en-AU"/>
        </w:rPr>
        <w:t xml:space="preserve">About the Department </w:t>
      </w:r>
      <w:r w:rsidRPr="00A37C22">
        <w:rPr>
          <w:rFonts w:cs="Arial"/>
          <w:b/>
          <w:bCs/>
          <w:iCs/>
          <w:color w:val="111111"/>
          <w:sz w:val="26"/>
          <w:szCs w:val="26"/>
          <w:lang w:val="en-AU" w:eastAsia="en-AU"/>
        </w:rPr>
        <w:t>of</w:t>
      </w:r>
      <w:r w:rsidRPr="00654CF9">
        <w:rPr>
          <w:rFonts w:cs="Arial"/>
          <w:b/>
          <w:bCs/>
          <w:iCs/>
          <w:color w:val="111111"/>
          <w:sz w:val="26"/>
          <w:szCs w:val="26"/>
          <w:lang w:val="en-AU" w:eastAsia="en-AU"/>
        </w:rPr>
        <w:t xml:space="preserve"> Planning, Industry and Environment</w:t>
      </w:r>
    </w:p>
    <w:p w14:paraId="03BFA08F" w14:textId="5938629C" w:rsidR="00691B9F" w:rsidRPr="00654CF9" w:rsidRDefault="00691B9F" w:rsidP="00691B9F">
      <w:pPr>
        <w:spacing w:before="100" w:beforeAutospacing="1" w:after="100" w:afterAutospacing="1"/>
        <w:rPr>
          <w:rFonts w:cs="Arial"/>
          <w:color w:val="111111"/>
          <w:lang w:val="en-AU" w:eastAsia="en-AU"/>
        </w:rPr>
      </w:pPr>
      <w:r>
        <w:rPr>
          <w:rFonts w:cs="Arial"/>
          <w:bCs/>
          <w:color w:val="111111"/>
          <w:lang w:val="en-AU" w:eastAsia="en-AU"/>
        </w:rPr>
        <w:t>T</w:t>
      </w:r>
      <w:r w:rsidRPr="00691B9F">
        <w:rPr>
          <w:rFonts w:cs="Arial"/>
          <w:bCs/>
          <w:color w:val="111111"/>
          <w:lang w:val="en-AU" w:eastAsia="en-AU"/>
        </w:rPr>
        <w:t>he Department of Planning, Industry and Environmen</w:t>
      </w:r>
      <w:r>
        <w:rPr>
          <w:rFonts w:cs="Arial"/>
          <w:bCs/>
          <w:color w:val="111111"/>
          <w:lang w:val="en-AU" w:eastAsia="en-AU"/>
        </w:rPr>
        <w:t>t’s</w:t>
      </w:r>
      <w:r w:rsidRPr="00654CF9">
        <w:rPr>
          <w:rFonts w:cs="Arial"/>
          <w:bCs/>
          <w:color w:val="111111"/>
          <w:lang w:val="en-AU" w:eastAsia="en-AU"/>
        </w:rPr>
        <w:t xml:space="preserve"> vision is to create thriving environments, </w:t>
      </w:r>
      <w:proofErr w:type="gramStart"/>
      <w:r w:rsidRPr="00654CF9">
        <w:rPr>
          <w:rFonts w:cs="Arial"/>
          <w:bCs/>
          <w:color w:val="111111"/>
          <w:lang w:val="en-AU" w:eastAsia="en-AU"/>
        </w:rPr>
        <w:t>communities</w:t>
      </w:r>
      <w:proofErr w:type="gramEnd"/>
      <w:r w:rsidRPr="00654CF9">
        <w:rPr>
          <w:rFonts w:cs="Arial"/>
          <w:bCs/>
          <w:color w:val="111111"/>
          <w:lang w:val="en-AU" w:eastAsia="en-AU"/>
        </w:rPr>
        <w:t xml:space="preserve"> and economies for the people of New South Wales. We focus on some of the biggest issues facing our state. We deliver sustainable water resource and environment management, secure our energy supply, oversee our planning system, maximise community benefit from government land and property, and create the conditions for a prosperous state. We strive to be a high-performing, world-class public service organisation that celebrates and reflects the full diversity of the community we serve and seeks to embed Aboriginal cultural awareness and knowledge throughout the department.</w:t>
      </w:r>
    </w:p>
    <w:p w14:paraId="697F3FED" w14:textId="63B9C632" w:rsidR="00691B9F" w:rsidRPr="00654CF9" w:rsidRDefault="00691B9F" w:rsidP="00691B9F">
      <w:pPr>
        <w:tabs>
          <w:tab w:val="left" w:pos="2925"/>
        </w:tabs>
        <w:rPr>
          <w:rFonts w:cs="Arial"/>
          <w:b/>
          <w:bCs/>
          <w:kern w:val="32"/>
          <w:sz w:val="26"/>
          <w:szCs w:val="32"/>
          <w:lang w:val="en-AU"/>
        </w:rPr>
      </w:pPr>
      <w:r w:rsidRPr="00654CF9">
        <w:rPr>
          <w:rFonts w:cs="Arial"/>
          <w:b/>
          <w:bCs/>
          <w:kern w:val="32"/>
          <w:sz w:val="26"/>
          <w:szCs w:val="32"/>
          <w:lang w:val="en-AU"/>
        </w:rPr>
        <w:t xml:space="preserve">About the Energy Corporation </w:t>
      </w:r>
      <w:r w:rsidR="00EC4F73">
        <w:rPr>
          <w:rFonts w:cs="Arial"/>
          <w:b/>
          <w:bCs/>
          <w:kern w:val="32"/>
          <w:sz w:val="26"/>
          <w:szCs w:val="32"/>
          <w:lang w:val="en-AU"/>
        </w:rPr>
        <w:t xml:space="preserve">of </w:t>
      </w:r>
      <w:r w:rsidRPr="00654CF9">
        <w:rPr>
          <w:rFonts w:cs="Arial"/>
          <w:b/>
          <w:bCs/>
          <w:kern w:val="32"/>
          <w:sz w:val="26"/>
          <w:szCs w:val="32"/>
          <w:lang w:val="en-AU"/>
        </w:rPr>
        <w:t>NSW</w:t>
      </w:r>
    </w:p>
    <w:p w14:paraId="51C446DB" w14:textId="26CEE7E5" w:rsidR="00691B9F" w:rsidRDefault="00691B9F" w:rsidP="00691B9F">
      <w:pPr>
        <w:rPr>
          <w:rFonts w:eastAsia="Times New Roman" w:cs="Times New Roman"/>
          <w:color w:val="111111"/>
          <w:lang w:val="en"/>
        </w:rPr>
      </w:pPr>
      <w:r w:rsidRPr="00654CF9">
        <w:rPr>
          <w:rFonts w:eastAsia="Times New Roman" w:cs="Times New Roman"/>
          <w:color w:val="111111"/>
          <w:lang w:val="en"/>
        </w:rPr>
        <w:t xml:space="preserve">The Energy Corporation of New South Wales (the Corporation) is </w:t>
      </w:r>
      <w:r w:rsidR="00D366C2">
        <w:rPr>
          <w:rFonts w:eastAsia="Times New Roman" w:cs="Times New Roman"/>
          <w:color w:val="111111"/>
          <w:lang w:val="en"/>
        </w:rPr>
        <w:t xml:space="preserve">the </w:t>
      </w:r>
      <w:r w:rsidRPr="00691B9F">
        <w:rPr>
          <w:rFonts w:eastAsia="Times New Roman" w:cs="Times New Roman"/>
          <w:color w:val="111111"/>
          <w:lang w:val="en"/>
        </w:rPr>
        <w:t xml:space="preserve">NSW-Government-controlled statutory authority that will lead the delivery of </w:t>
      </w:r>
      <w:r w:rsidRPr="00654CF9">
        <w:rPr>
          <w:rFonts w:eastAsia="Times New Roman" w:cs="Times New Roman"/>
          <w:color w:val="111111"/>
          <w:lang w:val="en"/>
        </w:rPr>
        <w:t>the NSW Government’s Renewable Energy Zones (REZ) program in</w:t>
      </w:r>
      <w:r>
        <w:rPr>
          <w:rFonts w:eastAsia="Times New Roman" w:cs="Times New Roman"/>
          <w:color w:val="111111"/>
          <w:lang w:val="en"/>
        </w:rPr>
        <w:t> </w:t>
      </w:r>
      <w:r w:rsidRPr="00654CF9">
        <w:rPr>
          <w:rFonts w:eastAsia="Times New Roman" w:cs="Times New Roman"/>
          <w:color w:val="111111"/>
          <w:lang w:val="en"/>
        </w:rPr>
        <w:t>accordance with the NSW Electricity Strategy</w:t>
      </w:r>
      <w:r>
        <w:rPr>
          <w:rFonts w:eastAsia="Times New Roman" w:cs="Times New Roman"/>
          <w:color w:val="111111"/>
          <w:lang w:val="en"/>
        </w:rPr>
        <w:t xml:space="preserve"> and Electricity Infrastructure Roadmap</w:t>
      </w:r>
      <w:r w:rsidRPr="00654CF9">
        <w:rPr>
          <w:rFonts w:eastAsia="Times New Roman" w:cs="Times New Roman"/>
          <w:color w:val="111111"/>
          <w:lang w:val="en"/>
        </w:rPr>
        <w:t xml:space="preserve">. </w:t>
      </w:r>
    </w:p>
    <w:p w14:paraId="7FF1E6C8" w14:textId="04616126" w:rsidR="00691B9F" w:rsidRDefault="00691B9F" w:rsidP="00691B9F">
      <w:pPr>
        <w:rPr>
          <w:rFonts w:cs="Arial"/>
          <w:color w:val="000000"/>
        </w:rPr>
      </w:pPr>
      <w:r>
        <w:rPr>
          <w:rFonts w:eastAsia="Times New Roman" w:cs="Times New Roman"/>
          <w:color w:val="111111"/>
          <w:lang w:val="en"/>
        </w:rPr>
        <w:t xml:space="preserve">The Corporation is </w:t>
      </w:r>
      <w:r w:rsidRPr="00654CF9">
        <w:rPr>
          <w:rFonts w:eastAsia="Times New Roman" w:cs="Times New Roman"/>
          <w:color w:val="111111"/>
          <w:lang w:val="en"/>
        </w:rPr>
        <w:t xml:space="preserve">constituted under the </w:t>
      </w:r>
      <w:r w:rsidRPr="00654CF9">
        <w:rPr>
          <w:rFonts w:eastAsia="Times New Roman" w:cs="Times New Roman"/>
          <w:i/>
          <w:iCs/>
          <w:color w:val="111111"/>
          <w:lang w:val="en"/>
        </w:rPr>
        <w:t>Energy and Utilities Administration Act 1987</w:t>
      </w:r>
      <w:r>
        <w:rPr>
          <w:rFonts w:eastAsia="Times New Roman" w:cs="Times New Roman"/>
          <w:i/>
          <w:iCs/>
          <w:color w:val="111111"/>
          <w:lang w:val="en"/>
        </w:rPr>
        <w:t xml:space="preserve"> </w:t>
      </w:r>
      <w:r w:rsidRPr="00691B9F">
        <w:rPr>
          <w:rFonts w:eastAsia="Times New Roman" w:cs="Times New Roman"/>
          <w:color w:val="111111"/>
          <w:lang w:val="en"/>
        </w:rPr>
        <w:t xml:space="preserve">and </w:t>
      </w:r>
      <w:r>
        <w:rPr>
          <w:rFonts w:eastAsia="Times New Roman" w:cs="Times New Roman"/>
          <w:color w:val="111111"/>
          <w:lang w:val="en"/>
        </w:rPr>
        <w:t xml:space="preserve">was re-established to oversee the </w:t>
      </w:r>
      <w:r>
        <w:rPr>
          <w:rFonts w:cs="Arial"/>
          <w:color w:val="000000"/>
        </w:rPr>
        <w:t>holistic planning of each REZ and coordinate REZ transmission, generation, firming and storage projects to deliver efficient, timely and coordinated investment. The Corporation will also work closely with communities to ensure the benefits of investment are equitably shared within host regions.</w:t>
      </w:r>
    </w:p>
    <w:bookmarkEnd w:id="0"/>
    <w:bookmarkEnd w:id="1"/>
    <w:bookmarkEnd w:id="2"/>
    <w:bookmarkEnd w:id="3"/>
    <w:bookmarkEnd w:id="4"/>
    <w:bookmarkEnd w:id="5"/>
    <w:bookmarkEnd w:id="6"/>
    <w:bookmarkEnd w:id="7"/>
    <w:bookmarkEnd w:id="8"/>
    <w:p w14:paraId="3D5543DC" w14:textId="77777777" w:rsidR="00037FD5" w:rsidRPr="00BB143B" w:rsidRDefault="00037FD5" w:rsidP="006A2280">
      <w:pPr>
        <w:tabs>
          <w:tab w:val="left" w:pos="2925"/>
        </w:tabs>
        <w:rPr>
          <w:rStyle w:val="Heading1Char"/>
        </w:rPr>
      </w:pPr>
      <w:r w:rsidRPr="00BB143B">
        <w:rPr>
          <w:rStyle w:val="Heading1Char"/>
        </w:rPr>
        <w:t>Primary purpose of the role</w:t>
      </w:r>
    </w:p>
    <w:p w14:paraId="309DCDCD" w14:textId="6046A343" w:rsidR="00A46793" w:rsidRPr="00A65B86" w:rsidRDefault="00AE5590" w:rsidP="00CA0D20">
      <w:pPr>
        <w:spacing w:after="120"/>
        <w:rPr>
          <w:color w:val="111111"/>
          <w:lang w:val="en-AU"/>
        </w:rPr>
      </w:pPr>
      <w:r w:rsidRPr="00A65B86">
        <w:rPr>
          <w:color w:val="111111"/>
          <w:lang w:val="en-AU"/>
        </w:rPr>
        <w:t>T</w:t>
      </w:r>
      <w:r w:rsidR="00014EEC" w:rsidRPr="00A65B86">
        <w:rPr>
          <w:color w:val="111111"/>
          <w:lang w:val="en-AU"/>
        </w:rPr>
        <w:t xml:space="preserve">he </w:t>
      </w:r>
      <w:r w:rsidR="00A37C22">
        <w:rPr>
          <w:color w:val="111111"/>
          <w:lang w:val="en-AU"/>
        </w:rPr>
        <w:t>Manager</w:t>
      </w:r>
      <w:r w:rsidR="003300C7">
        <w:rPr>
          <w:color w:val="111111"/>
          <w:lang w:val="en-AU"/>
        </w:rPr>
        <w:t>,</w:t>
      </w:r>
      <w:r w:rsidR="00A37C22">
        <w:rPr>
          <w:color w:val="111111"/>
          <w:lang w:val="en-AU"/>
        </w:rPr>
        <w:t xml:space="preserve"> </w:t>
      </w:r>
      <w:r w:rsidR="00906524">
        <w:rPr>
          <w:color w:val="111111"/>
          <w:lang w:val="en-AU"/>
        </w:rPr>
        <w:t xml:space="preserve">Planning </w:t>
      </w:r>
      <w:r w:rsidR="003300C7">
        <w:rPr>
          <w:color w:val="111111"/>
          <w:lang w:val="en-AU"/>
        </w:rPr>
        <w:t xml:space="preserve">and Policy </w:t>
      </w:r>
      <w:r w:rsidRPr="00A65B86">
        <w:rPr>
          <w:color w:val="111111"/>
          <w:lang w:val="en-AU"/>
        </w:rPr>
        <w:t>plays a</w:t>
      </w:r>
      <w:r w:rsidR="00080659">
        <w:rPr>
          <w:color w:val="111111"/>
          <w:lang w:val="en-AU"/>
        </w:rPr>
        <w:t xml:space="preserve">n important </w:t>
      </w:r>
      <w:r w:rsidRPr="00A65B86">
        <w:rPr>
          <w:color w:val="111111"/>
          <w:lang w:val="en-AU"/>
        </w:rPr>
        <w:t xml:space="preserve">role in </w:t>
      </w:r>
      <w:r w:rsidR="00C94CFC">
        <w:rPr>
          <w:color w:val="111111"/>
          <w:lang w:val="en-AU"/>
        </w:rPr>
        <w:t xml:space="preserve">supporting the </w:t>
      </w:r>
      <w:r w:rsidR="00227D5A">
        <w:rPr>
          <w:rFonts w:cs="Arial"/>
          <w:lang w:val="en-AU"/>
        </w:rPr>
        <w:t xml:space="preserve">design and development of the </w:t>
      </w:r>
      <w:r w:rsidR="00227D5A" w:rsidRPr="0017013A">
        <w:rPr>
          <w:rFonts w:cs="Arial"/>
          <w:lang w:val="en-AU"/>
        </w:rPr>
        <w:t>REZ</w:t>
      </w:r>
      <w:r w:rsidR="00227D5A">
        <w:rPr>
          <w:rFonts w:cs="Arial"/>
          <w:lang w:val="en-AU"/>
        </w:rPr>
        <w:t>s,</w:t>
      </w:r>
      <w:r w:rsidR="00227D5A" w:rsidRPr="00A65B86">
        <w:rPr>
          <w:color w:val="111111"/>
          <w:lang w:val="en-AU"/>
        </w:rPr>
        <w:t xml:space="preserve"> </w:t>
      </w:r>
      <w:r w:rsidR="00014EEC" w:rsidRPr="00A65B86">
        <w:rPr>
          <w:color w:val="111111"/>
          <w:lang w:val="en-AU"/>
        </w:rPr>
        <w:t xml:space="preserve">implementation of </w:t>
      </w:r>
      <w:r w:rsidR="00384FE7">
        <w:rPr>
          <w:color w:val="111111"/>
          <w:lang w:val="en-AU"/>
        </w:rPr>
        <w:t xml:space="preserve">strategic </w:t>
      </w:r>
      <w:r w:rsidR="00DC6FCD">
        <w:rPr>
          <w:color w:val="111111"/>
          <w:lang w:val="en-AU"/>
        </w:rPr>
        <w:t>planning initiatives</w:t>
      </w:r>
      <w:r w:rsidR="00080659">
        <w:rPr>
          <w:color w:val="111111"/>
          <w:lang w:val="en-AU"/>
        </w:rPr>
        <w:t xml:space="preserve"> </w:t>
      </w:r>
      <w:r w:rsidR="00227D5A">
        <w:rPr>
          <w:color w:val="111111"/>
          <w:lang w:val="en-AU"/>
        </w:rPr>
        <w:t xml:space="preserve">within the </w:t>
      </w:r>
      <w:r w:rsidRPr="00A65B86">
        <w:rPr>
          <w:color w:val="111111"/>
          <w:lang w:val="en-AU"/>
        </w:rPr>
        <w:t xml:space="preserve">REZs </w:t>
      </w:r>
      <w:r w:rsidR="00227D5A">
        <w:rPr>
          <w:color w:val="111111"/>
          <w:lang w:val="en-AU"/>
        </w:rPr>
        <w:t xml:space="preserve">and </w:t>
      </w:r>
      <w:r w:rsidR="00227D5A" w:rsidRPr="00227D5A">
        <w:rPr>
          <w:color w:val="111111"/>
          <w:lang w:val="en-AU"/>
        </w:rPr>
        <w:t xml:space="preserve">development of strategic policies and guidelines related to </w:t>
      </w:r>
      <w:r w:rsidR="00227D5A">
        <w:rPr>
          <w:color w:val="111111"/>
          <w:lang w:val="en-AU"/>
        </w:rPr>
        <w:t xml:space="preserve">the development of REZs in </w:t>
      </w:r>
      <w:r w:rsidRPr="00A65B86">
        <w:rPr>
          <w:color w:val="111111"/>
          <w:lang w:val="en-AU"/>
        </w:rPr>
        <w:t>regional NSW communities</w:t>
      </w:r>
      <w:r w:rsidR="00DC6FCD">
        <w:rPr>
          <w:rFonts w:cs="Arial"/>
          <w:lang w:val="en-AU"/>
        </w:rPr>
        <w:t xml:space="preserve">. </w:t>
      </w:r>
    </w:p>
    <w:p w14:paraId="39B5FF84" w14:textId="6D9BD90E" w:rsidR="00A65B86" w:rsidRPr="00CA0D20" w:rsidRDefault="00A65B86" w:rsidP="00A65B86">
      <w:pPr>
        <w:spacing w:after="120"/>
        <w:rPr>
          <w:color w:val="111111"/>
          <w:lang w:val="en-AU"/>
        </w:rPr>
      </w:pPr>
      <w:r w:rsidRPr="00142C66">
        <w:rPr>
          <w:color w:val="111111"/>
          <w:lang w:val="en-AU"/>
        </w:rPr>
        <w:lastRenderedPageBreak/>
        <w:t xml:space="preserve">The </w:t>
      </w:r>
      <w:r w:rsidR="00ED175A">
        <w:rPr>
          <w:color w:val="111111"/>
          <w:lang w:val="en-AU"/>
        </w:rPr>
        <w:t xml:space="preserve">Manager, Planning and Policy </w:t>
      </w:r>
      <w:r w:rsidRPr="00142C66">
        <w:rPr>
          <w:color w:val="111111"/>
          <w:lang w:val="en-AU"/>
        </w:rPr>
        <w:t xml:space="preserve">will </w:t>
      </w:r>
      <w:r w:rsidR="00384FE7" w:rsidRPr="00142C66">
        <w:rPr>
          <w:color w:val="111111"/>
          <w:lang w:val="en-AU"/>
        </w:rPr>
        <w:t xml:space="preserve">work with senior executives and agency counterparts to develop </w:t>
      </w:r>
      <w:r w:rsidR="00DC6FCD">
        <w:rPr>
          <w:color w:val="111111"/>
          <w:lang w:val="en-AU"/>
        </w:rPr>
        <w:t xml:space="preserve">and execute </w:t>
      </w:r>
      <w:r w:rsidR="00DC6FCD">
        <w:t xml:space="preserve">strategic planning initiatives </w:t>
      </w:r>
      <w:r w:rsidR="00ED175A">
        <w:t>and</w:t>
      </w:r>
      <w:r w:rsidR="00ED175A" w:rsidRPr="00142C66">
        <w:t xml:space="preserve"> policies that integrate within existing regulatory frameworks</w:t>
      </w:r>
      <w:r w:rsidR="00ED175A">
        <w:t>,</w:t>
      </w:r>
      <w:r w:rsidR="00142C66" w:rsidRPr="00142C66">
        <w:rPr>
          <w:color w:val="111111"/>
          <w:lang w:val="en-AU"/>
        </w:rPr>
        <w:t xml:space="preserve"> support </w:t>
      </w:r>
      <w:r w:rsidR="00DC6FCD">
        <w:rPr>
          <w:color w:val="111111"/>
          <w:lang w:val="en-AU"/>
        </w:rPr>
        <w:t xml:space="preserve">the </w:t>
      </w:r>
      <w:r w:rsidR="00471F51">
        <w:rPr>
          <w:color w:val="111111"/>
          <w:lang w:val="en-AU"/>
        </w:rPr>
        <w:t xml:space="preserve">overall </w:t>
      </w:r>
      <w:r w:rsidR="00142C66" w:rsidRPr="00142C66">
        <w:rPr>
          <w:color w:val="111111"/>
          <w:lang w:val="en-AU"/>
        </w:rPr>
        <w:t>viab</w:t>
      </w:r>
      <w:r w:rsidR="00471F51">
        <w:rPr>
          <w:color w:val="111111"/>
          <w:lang w:val="en-AU"/>
        </w:rPr>
        <w:t>ility of the REZ</w:t>
      </w:r>
      <w:r w:rsidR="00C907E9">
        <w:rPr>
          <w:color w:val="111111"/>
          <w:lang w:val="en-AU"/>
        </w:rPr>
        <w:t>s</w:t>
      </w:r>
      <w:r w:rsidR="00D366C2">
        <w:rPr>
          <w:color w:val="111111"/>
          <w:lang w:val="en-AU"/>
        </w:rPr>
        <w:t xml:space="preserve"> and help to realise the on ground implementation of </w:t>
      </w:r>
      <w:r w:rsidR="00ED175A">
        <w:rPr>
          <w:color w:val="111111"/>
          <w:lang w:val="en-AU"/>
        </w:rPr>
        <w:t xml:space="preserve">transmission </w:t>
      </w:r>
      <w:r w:rsidR="00471F51">
        <w:rPr>
          <w:color w:val="111111"/>
          <w:lang w:val="en-AU"/>
        </w:rPr>
        <w:t>infrastructure</w:t>
      </w:r>
      <w:r w:rsidR="00D366C2">
        <w:rPr>
          <w:color w:val="111111"/>
          <w:lang w:val="en-AU"/>
        </w:rPr>
        <w:t xml:space="preserve"> </w:t>
      </w:r>
      <w:r w:rsidR="00ED175A">
        <w:rPr>
          <w:color w:val="111111"/>
          <w:lang w:val="en-AU"/>
        </w:rPr>
        <w:t xml:space="preserve">and benefit sharing schemes required to </w:t>
      </w:r>
      <w:r w:rsidR="00D366C2">
        <w:rPr>
          <w:color w:val="111111"/>
          <w:lang w:val="en-AU"/>
        </w:rPr>
        <w:t>support the REZ Program</w:t>
      </w:r>
      <w:r w:rsidRPr="002D5823">
        <w:rPr>
          <w:color w:val="111111"/>
          <w:lang w:val="en-AU"/>
        </w:rPr>
        <w:t>.</w:t>
      </w:r>
    </w:p>
    <w:p w14:paraId="5C74B295" w14:textId="77777777" w:rsidR="00F339CD" w:rsidRPr="00BB143B" w:rsidRDefault="00F339CD" w:rsidP="00614552">
      <w:pPr>
        <w:pStyle w:val="Heading1"/>
      </w:pPr>
      <w:r w:rsidRPr="00BB143B">
        <w:t>Key accountabilities</w:t>
      </w:r>
    </w:p>
    <w:p w14:paraId="6A453E1C" w14:textId="262871FB" w:rsidR="00471F51" w:rsidRPr="00471F51" w:rsidRDefault="00471F51" w:rsidP="00471F51">
      <w:pPr>
        <w:pStyle w:val="ListParagraph"/>
        <w:numPr>
          <w:ilvl w:val="0"/>
          <w:numId w:val="3"/>
        </w:numPr>
        <w:spacing w:after="120"/>
        <w:rPr>
          <w:rFonts w:cs="Arial"/>
          <w:lang w:val="en-AU"/>
        </w:rPr>
      </w:pPr>
      <w:r w:rsidRPr="008A168B">
        <w:t xml:space="preserve">Work </w:t>
      </w:r>
      <w:r w:rsidR="009D5BC5">
        <w:t xml:space="preserve">collaboratively with senior executives in the </w:t>
      </w:r>
      <w:r>
        <w:t>d</w:t>
      </w:r>
      <w:r w:rsidRPr="00142C66">
        <w:t>evelop</w:t>
      </w:r>
      <w:r w:rsidR="009D5BC5">
        <w:t xml:space="preserve">ment of </w:t>
      </w:r>
      <w:r w:rsidRPr="00142C66">
        <w:t xml:space="preserve">robust </w:t>
      </w:r>
      <w:r>
        <w:t xml:space="preserve">advice </w:t>
      </w:r>
      <w:bookmarkStart w:id="9" w:name="_Hlk79414881"/>
      <w:r>
        <w:t xml:space="preserve">that </w:t>
      </w:r>
      <w:r w:rsidRPr="00471F51">
        <w:rPr>
          <w:rFonts w:cs="Arial"/>
          <w:lang w:val="en-AU"/>
        </w:rPr>
        <w:t xml:space="preserve">assists in </w:t>
      </w:r>
      <w:r w:rsidR="00ED5A3A">
        <w:rPr>
          <w:rFonts w:cs="Arial"/>
          <w:lang w:val="en-AU"/>
        </w:rPr>
        <w:t>holistic REZ planning</w:t>
      </w:r>
      <w:r w:rsidR="00D366C2">
        <w:rPr>
          <w:rFonts w:cs="Arial"/>
          <w:lang w:val="en-AU"/>
        </w:rPr>
        <w:t xml:space="preserve"> and the consideration of transmission, </w:t>
      </w:r>
      <w:proofErr w:type="gramStart"/>
      <w:r w:rsidR="00D366C2" w:rsidRPr="00471F51">
        <w:rPr>
          <w:color w:val="111111"/>
          <w:lang w:val="en-AU"/>
        </w:rPr>
        <w:t>generation</w:t>
      </w:r>
      <w:proofErr w:type="gramEnd"/>
      <w:r w:rsidR="00D366C2" w:rsidRPr="00471F51">
        <w:rPr>
          <w:color w:val="111111"/>
          <w:lang w:val="en-AU"/>
        </w:rPr>
        <w:t xml:space="preserve"> and storage</w:t>
      </w:r>
      <w:r w:rsidR="00D366C2">
        <w:rPr>
          <w:rFonts w:cs="Arial"/>
          <w:lang w:val="en-AU"/>
        </w:rPr>
        <w:t xml:space="preserve"> projects</w:t>
      </w:r>
      <w:r w:rsidRPr="00471F51">
        <w:rPr>
          <w:rFonts w:cs="Arial"/>
          <w:lang w:val="en-AU"/>
        </w:rPr>
        <w:t>.</w:t>
      </w:r>
      <w:bookmarkEnd w:id="9"/>
      <w:r w:rsidRPr="00471F51">
        <w:rPr>
          <w:rFonts w:cs="Arial"/>
          <w:lang w:val="en-AU"/>
        </w:rPr>
        <w:t xml:space="preserve"> </w:t>
      </w:r>
    </w:p>
    <w:p w14:paraId="3DAFF232" w14:textId="76DD8510" w:rsidR="002377C1" w:rsidRPr="008A168B" w:rsidRDefault="00471F51" w:rsidP="002D5823">
      <w:pPr>
        <w:pStyle w:val="ListParagraph"/>
        <w:numPr>
          <w:ilvl w:val="0"/>
          <w:numId w:val="3"/>
        </w:numPr>
        <w:tabs>
          <w:tab w:val="left" w:pos="2925"/>
        </w:tabs>
        <w:rPr>
          <w:rFonts w:cs="Arial"/>
        </w:rPr>
      </w:pPr>
      <w:bookmarkStart w:id="10" w:name="_Hlk79412151"/>
      <w:r>
        <w:t>E</w:t>
      </w:r>
      <w:r w:rsidR="002D5823" w:rsidRPr="008A168B">
        <w:rPr>
          <w:rFonts w:cs="Arial"/>
        </w:rPr>
        <w:t xml:space="preserve">ngage with </w:t>
      </w:r>
      <w:r w:rsidR="002377C1" w:rsidRPr="008A168B">
        <w:rPr>
          <w:rFonts w:cs="Arial"/>
        </w:rPr>
        <w:t>communities</w:t>
      </w:r>
      <w:r w:rsidR="002D5823" w:rsidRPr="008A168B">
        <w:rPr>
          <w:rFonts w:cs="Arial"/>
        </w:rPr>
        <w:t xml:space="preserve">, </w:t>
      </w:r>
      <w:r>
        <w:rPr>
          <w:rFonts w:cs="Arial"/>
        </w:rPr>
        <w:t xml:space="preserve">electricity transmission providers and renewable energy companies </w:t>
      </w:r>
      <w:bookmarkEnd w:id="10"/>
      <w:r w:rsidR="002377C1" w:rsidRPr="008A168B">
        <w:rPr>
          <w:rFonts w:cs="Arial"/>
        </w:rPr>
        <w:t xml:space="preserve">to </w:t>
      </w:r>
      <w:r w:rsidR="002D5823" w:rsidRPr="008A168B">
        <w:rPr>
          <w:rFonts w:cs="Arial"/>
          <w:lang w:val="en-AU"/>
        </w:rPr>
        <w:t xml:space="preserve">understand </w:t>
      </w:r>
      <w:r>
        <w:rPr>
          <w:rFonts w:cs="Arial"/>
          <w:lang w:val="en-AU"/>
        </w:rPr>
        <w:t xml:space="preserve">stakeholder needs and assist in the mediation and resolution of potential land use conflicts </w:t>
      </w:r>
    </w:p>
    <w:p w14:paraId="79736C4F" w14:textId="6334C36E" w:rsidR="002D5823" w:rsidRPr="008A168B" w:rsidRDefault="00C94CFC" w:rsidP="002D5823">
      <w:pPr>
        <w:pStyle w:val="ListParagraph"/>
        <w:numPr>
          <w:ilvl w:val="0"/>
          <w:numId w:val="3"/>
        </w:numPr>
        <w:tabs>
          <w:tab w:val="left" w:pos="2925"/>
        </w:tabs>
        <w:rPr>
          <w:rFonts w:cs="Arial"/>
        </w:rPr>
      </w:pPr>
      <w:r w:rsidRPr="008A168B">
        <w:t xml:space="preserve">Assist in </w:t>
      </w:r>
      <w:r w:rsidR="002377C1" w:rsidRPr="008A168B">
        <w:t>the d</w:t>
      </w:r>
      <w:r w:rsidR="002D5823" w:rsidRPr="008A168B">
        <w:t>evelop</w:t>
      </w:r>
      <w:r w:rsidR="002377C1" w:rsidRPr="008A168B">
        <w:t>ment</w:t>
      </w:r>
      <w:r w:rsidR="002D5823" w:rsidRPr="008A168B">
        <w:t xml:space="preserve"> </w:t>
      </w:r>
      <w:r w:rsidR="002D5823" w:rsidRPr="008A168B">
        <w:rPr>
          <w:rFonts w:cs="Arial"/>
          <w:lang w:val="en-AU"/>
        </w:rPr>
        <w:t>and establish</w:t>
      </w:r>
      <w:r w:rsidR="002377C1" w:rsidRPr="008A168B">
        <w:rPr>
          <w:rFonts w:cs="Arial"/>
          <w:lang w:val="en-AU"/>
        </w:rPr>
        <w:t xml:space="preserve">ment of </w:t>
      </w:r>
      <w:r w:rsidR="002D5823" w:rsidRPr="008A168B">
        <w:t xml:space="preserve">strategic planning initiatives that reduce costs for industry, </w:t>
      </w:r>
      <w:proofErr w:type="spellStart"/>
      <w:r w:rsidR="002D5823" w:rsidRPr="008A168B">
        <w:t>minimise</w:t>
      </w:r>
      <w:proofErr w:type="spellEnd"/>
      <w:r w:rsidR="002D5823" w:rsidRPr="008A168B">
        <w:t xml:space="preserve"> environmental impacts and </w:t>
      </w:r>
      <w:proofErr w:type="spellStart"/>
      <w:r w:rsidR="002D5823" w:rsidRPr="008A168B">
        <w:t>maximise</w:t>
      </w:r>
      <w:proofErr w:type="spellEnd"/>
      <w:r w:rsidR="002D5823" w:rsidRPr="008A168B">
        <w:t xml:space="preserve"> </w:t>
      </w:r>
      <w:r w:rsidR="002377C1" w:rsidRPr="008A168B">
        <w:t xml:space="preserve">the sharing of </w:t>
      </w:r>
      <w:r w:rsidR="002D5823" w:rsidRPr="008A168B">
        <w:t>benefits for communities</w:t>
      </w:r>
    </w:p>
    <w:p w14:paraId="61E80837" w14:textId="4A6B058F" w:rsidR="00471F51" w:rsidRDefault="00471F51" w:rsidP="00471F51">
      <w:pPr>
        <w:pStyle w:val="ListParagraph"/>
        <w:numPr>
          <w:ilvl w:val="0"/>
          <w:numId w:val="3"/>
        </w:numPr>
        <w:tabs>
          <w:tab w:val="left" w:pos="2925"/>
        </w:tabs>
        <w:rPr>
          <w:rFonts w:cs="Arial"/>
        </w:rPr>
      </w:pPr>
      <w:r>
        <w:rPr>
          <w:rFonts w:cs="Arial"/>
        </w:rPr>
        <w:t xml:space="preserve">Provide </w:t>
      </w:r>
      <w:r w:rsidR="009D5BC5">
        <w:rPr>
          <w:rFonts w:cs="Arial"/>
        </w:rPr>
        <w:t xml:space="preserve">specialist </w:t>
      </w:r>
      <w:r>
        <w:rPr>
          <w:rFonts w:cs="Arial"/>
        </w:rPr>
        <w:t xml:space="preserve">advice, </w:t>
      </w:r>
      <w:proofErr w:type="gramStart"/>
      <w:r>
        <w:rPr>
          <w:rFonts w:cs="Arial"/>
        </w:rPr>
        <w:t>support</w:t>
      </w:r>
      <w:proofErr w:type="gramEnd"/>
      <w:r>
        <w:rPr>
          <w:rFonts w:cs="Arial"/>
        </w:rPr>
        <w:t xml:space="preserve"> and direction to assist in the timely delivery of required State significant infrastructure projects, consistent with applicable legislation, policy and procedures</w:t>
      </w:r>
    </w:p>
    <w:p w14:paraId="239C5733" w14:textId="293F3352" w:rsidR="000A34D1" w:rsidRPr="008A168B" w:rsidRDefault="00C94CFC">
      <w:pPr>
        <w:pStyle w:val="ListParagraph"/>
        <w:numPr>
          <w:ilvl w:val="0"/>
          <w:numId w:val="3"/>
        </w:numPr>
        <w:tabs>
          <w:tab w:val="left" w:pos="2925"/>
        </w:tabs>
        <w:rPr>
          <w:rFonts w:ascii="Georgia" w:hAnsi="Georgia"/>
          <w:lang w:val="en-AU"/>
        </w:rPr>
      </w:pPr>
      <w:r w:rsidRPr="008A168B">
        <w:rPr>
          <w:rFonts w:cs="Arial"/>
          <w:lang w:val="en-AU"/>
        </w:rPr>
        <w:t>Manage</w:t>
      </w:r>
      <w:r w:rsidR="00EE3E8D" w:rsidRPr="008A168B">
        <w:rPr>
          <w:rFonts w:cs="Arial"/>
          <w:lang w:val="en-AU"/>
        </w:rPr>
        <w:t xml:space="preserve"> </w:t>
      </w:r>
      <w:r w:rsidR="002377C1" w:rsidRPr="008A168B">
        <w:rPr>
          <w:rFonts w:cs="Arial"/>
          <w:lang w:val="en-AU"/>
        </w:rPr>
        <w:t xml:space="preserve">a program of work </w:t>
      </w:r>
      <w:r w:rsidR="000A34D1" w:rsidRPr="008A168B">
        <w:rPr>
          <w:rFonts w:cs="Arial"/>
          <w:lang w:val="en-AU"/>
        </w:rPr>
        <w:t xml:space="preserve">including </w:t>
      </w:r>
      <w:r w:rsidR="00AA7037" w:rsidRPr="008A168B">
        <w:rPr>
          <w:rFonts w:cs="Arial"/>
          <w:lang w:val="en-AU"/>
        </w:rPr>
        <w:t xml:space="preserve">planning, </w:t>
      </w:r>
      <w:r w:rsidR="000A34D1" w:rsidRPr="008A168B">
        <w:rPr>
          <w:rFonts w:cs="Arial"/>
          <w:lang w:val="en-AU"/>
        </w:rPr>
        <w:t>prioriti</w:t>
      </w:r>
      <w:r w:rsidR="00AA7037" w:rsidRPr="008A168B">
        <w:rPr>
          <w:rFonts w:cs="Arial"/>
          <w:lang w:val="en-AU"/>
        </w:rPr>
        <w:t>sation</w:t>
      </w:r>
      <w:r w:rsidR="000A34D1" w:rsidRPr="008A168B">
        <w:rPr>
          <w:rFonts w:cs="Arial"/>
          <w:lang w:val="en-AU"/>
        </w:rPr>
        <w:t xml:space="preserve">, resource management, ongoing monitoring of milestone achievement, outcomes reporting, project evaluation, producing timely status reports, and deliver activities within scope, </w:t>
      </w:r>
      <w:proofErr w:type="gramStart"/>
      <w:r w:rsidR="000A34D1" w:rsidRPr="008A168B">
        <w:rPr>
          <w:rFonts w:cs="Arial"/>
          <w:lang w:val="en-AU"/>
        </w:rPr>
        <w:t>budget</w:t>
      </w:r>
      <w:proofErr w:type="gramEnd"/>
      <w:r w:rsidR="000A34D1" w:rsidRPr="008A168B">
        <w:rPr>
          <w:rFonts w:cs="Arial"/>
          <w:lang w:val="en-AU"/>
        </w:rPr>
        <w:t xml:space="preserve"> and timeframes.</w:t>
      </w:r>
    </w:p>
    <w:p w14:paraId="5E79C490" w14:textId="235ECE74" w:rsidR="002377C1" w:rsidRPr="008A168B" w:rsidRDefault="002377C1" w:rsidP="002377C1">
      <w:pPr>
        <w:pStyle w:val="ListParagraph"/>
        <w:numPr>
          <w:ilvl w:val="0"/>
          <w:numId w:val="3"/>
        </w:numPr>
        <w:tabs>
          <w:tab w:val="left" w:pos="2925"/>
        </w:tabs>
        <w:rPr>
          <w:rFonts w:cs="Arial"/>
        </w:rPr>
      </w:pPr>
      <w:r w:rsidRPr="008A168B">
        <w:t>Build and maintain strategic relationships with key stakeholders including local councils, regional communities, interest groups</w:t>
      </w:r>
      <w:r w:rsidR="00C94CFC" w:rsidRPr="008A168B">
        <w:t>,</w:t>
      </w:r>
      <w:r w:rsidRPr="008A168B">
        <w:t xml:space="preserve"> transmission, generation and storage companies</w:t>
      </w:r>
      <w:r w:rsidR="00C94CFC" w:rsidRPr="008A168B">
        <w:t xml:space="preserve"> and relevant national and state level regulatory agencies responsible for the operation of the national electricity market.</w:t>
      </w:r>
    </w:p>
    <w:p w14:paraId="092ACF5A" w14:textId="77777777" w:rsidR="001D097C" w:rsidRPr="00C94CFC" w:rsidRDefault="001D097C" w:rsidP="006A2280">
      <w:pPr>
        <w:tabs>
          <w:tab w:val="left" w:pos="2925"/>
        </w:tabs>
        <w:rPr>
          <w:rStyle w:val="Heading1Char"/>
        </w:rPr>
      </w:pPr>
      <w:r w:rsidRPr="00C94CFC">
        <w:rPr>
          <w:rStyle w:val="Heading1Char"/>
        </w:rPr>
        <w:t>Key challenges</w:t>
      </w:r>
    </w:p>
    <w:p w14:paraId="0F2DE48E" w14:textId="77777777" w:rsidR="009D5BC5" w:rsidRDefault="00471F51" w:rsidP="009D5BC5">
      <w:pPr>
        <w:pStyle w:val="ListParagraph"/>
        <w:numPr>
          <w:ilvl w:val="0"/>
          <w:numId w:val="3"/>
        </w:numPr>
        <w:tabs>
          <w:tab w:val="left" w:pos="2925"/>
        </w:tabs>
        <w:rPr>
          <w:rFonts w:cs="Arial"/>
        </w:rPr>
      </w:pPr>
      <w:r>
        <w:rPr>
          <w:rFonts w:cs="Arial"/>
        </w:rPr>
        <w:t xml:space="preserve">Manage the delivery of complex </w:t>
      </w:r>
      <w:r w:rsidR="00ED175A">
        <w:rPr>
          <w:rFonts w:cs="Arial"/>
        </w:rPr>
        <w:t>evidence</w:t>
      </w:r>
      <w:r w:rsidR="00C907E9">
        <w:rPr>
          <w:rFonts w:cs="Arial"/>
        </w:rPr>
        <w:t>-</w:t>
      </w:r>
      <w:r w:rsidR="00ED175A">
        <w:rPr>
          <w:rFonts w:cs="Arial"/>
        </w:rPr>
        <w:t xml:space="preserve">based policies and develop </w:t>
      </w:r>
      <w:r>
        <w:rPr>
          <w:rFonts w:cs="Arial"/>
        </w:rPr>
        <w:t>strategic planning initiatives in a high-pressure and fast-paced environment</w:t>
      </w:r>
      <w:r w:rsidRPr="00080659">
        <w:rPr>
          <w:rFonts w:cs="Arial"/>
        </w:rPr>
        <w:t xml:space="preserve">, that interacts with existing national and state </w:t>
      </w:r>
      <w:r>
        <w:rPr>
          <w:rFonts w:cs="Arial"/>
        </w:rPr>
        <w:t xml:space="preserve">energy market and planning </w:t>
      </w:r>
      <w:r w:rsidRPr="00080659">
        <w:rPr>
          <w:rFonts w:cs="Arial"/>
        </w:rPr>
        <w:t>frameworks.</w:t>
      </w:r>
      <w:r>
        <w:rPr>
          <w:rFonts w:cs="Arial"/>
        </w:rPr>
        <w:t xml:space="preserve"> </w:t>
      </w:r>
    </w:p>
    <w:p w14:paraId="01DDDA53" w14:textId="77777777" w:rsidR="009D5BC5" w:rsidRPr="00080659" w:rsidRDefault="009D5BC5" w:rsidP="009D5BC5">
      <w:pPr>
        <w:pStyle w:val="ListParagraph"/>
        <w:numPr>
          <w:ilvl w:val="0"/>
          <w:numId w:val="3"/>
        </w:numPr>
        <w:tabs>
          <w:tab w:val="left" w:pos="2925"/>
        </w:tabs>
        <w:rPr>
          <w:rFonts w:cs="Arial"/>
        </w:rPr>
      </w:pPr>
      <w:r>
        <w:rPr>
          <w:rFonts w:cs="Arial"/>
        </w:rPr>
        <w:t xml:space="preserve">Provide strategic advice to inform decisions </w:t>
      </w:r>
      <w:r w:rsidRPr="00080659">
        <w:rPr>
          <w:rFonts w:cs="Arial"/>
        </w:rPr>
        <w:t>in the context of diverse and changing stakeholder needs</w:t>
      </w:r>
      <w:r>
        <w:rPr>
          <w:rFonts w:cs="Arial"/>
        </w:rPr>
        <w:t>,</w:t>
      </w:r>
      <w:r w:rsidRPr="00080659">
        <w:rPr>
          <w:rFonts w:cs="Arial"/>
        </w:rPr>
        <w:t xml:space="preserve"> </w:t>
      </w:r>
      <w:r>
        <w:rPr>
          <w:rFonts w:cs="Arial"/>
        </w:rPr>
        <w:t xml:space="preserve">including the need to promote industry investment in the REZ, </w:t>
      </w:r>
      <w:proofErr w:type="spellStart"/>
      <w:r>
        <w:rPr>
          <w:rFonts w:cs="Arial"/>
        </w:rPr>
        <w:t>minimise</w:t>
      </w:r>
      <w:proofErr w:type="spellEnd"/>
      <w:r>
        <w:rPr>
          <w:rFonts w:cs="Arial"/>
        </w:rPr>
        <w:t xml:space="preserve"> entry</w:t>
      </w:r>
      <w:r w:rsidRPr="00080659">
        <w:rPr>
          <w:rFonts w:cs="Arial"/>
        </w:rPr>
        <w:t xml:space="preserve"> </w:t>
      </w:r>
      <w:r w:rsidRPr="00C94CFC">
        <w:rPr>
          <w:rFonts w:cs="Arial"/>
        </w:rPr>
        <w:t>barriers</w:t>
      </w:r>
      <w:r w:rsidRPr="00080659">
        <w:rPr>
          <w:rFonts w:cs="Arial"/>
        </w:rPr>
        <w:t>,</w:t>
      </w:r>
      <w:r w:rsidRPr="00C94CFC">
        <w:rPr>
          <w:rFonts w:cs="Arial"/>
        </w:rPr>
        <w:t xml:space="preserve"> </w:t>
      </w:r>
      <w:r>
        <w:rPr>
          <w:rFonts w:cs="Arial"/>
        </w:rPr>
        <w:t>manage competing land use interests and</w:t>
      </w:r>
      <w:r w:rsidRPr="00080659">
        <w:rPr>
          <w:rFonts w:cs="Arial"/>
        </w:rPr>
        <w:t xml:space="preserve"> </w:t>
      </w:r>
      <w:r>
        <w:rPr>
          <w:rFonts w:cs="Arial"/>
        </w:rPr>
        <w:t xml:space="preserve">support </w:t>
      </w:r>
      <w:r w:rsidRPr="00080659">
        <w:rPr>
          <w:rFonts w:cs="Arial"/>
        </w:rPr>
        <w:t>benefit</w:t>
      </w:r>
      <w:r>
        <w:rPr>
          <w:rFonts w:cs="Arial"/>
        </w:rPr>
        <w:t xml:space="preserve"> sharing </w:t>
      </w:r>
      <w:r w:rsidRPr="00080659">
        <w:rPr>
          <w:rFonts w:cs="Arial"/>
        </w:rPr>
        <w:t>with host communities.</w:t>
      </w:r>
    </w:p>
    <w:p w14:paraId="1D30A5E9" w14:textId="3735CDE4" w:rsidR="00080659" w:rsidRPr="00D32578" w:rsidRDefault="00471F51" w:rsidP="009D5BC5">
      <w:pPr>
        <w:pStyle w:val="ListParagraph"/>
        <w:numPr>
          <w:ilvl w:val="0"/>
          <w:numId w:val="3"/>
        </w:numPr>
        <w:tabs>
          <w:tab w:val="left" w:pos="2925"/>
        </w:tabs>
      </w:pPr>
      <w:r w:rsidRPr="009D5BC5">
        <w:rPr>
          <w:rFonts w:cs="Arial"/>
        </w:rPr>
        <w:t xml:space="preserve">Understand and manage the different and often competing interests of various external agencies, </w:t>
      </w:r>
      <w:r w:rsidR="00ED5A3A" w:rsidRPr="009D5BC5">
        <w:rPr>
          <w:rFonts w:cs="Arial"/>
        </w:rPr>
        <w:t>industr</w:t>
      </w:r>
      <w:r w:rsidR="00C907E9" w:rsidRPr="009D5BC5">
        <w:rPr>
          <w:rFonts w:cs="Arial"/>
        </w:rPr>
        <w:t>ies</w:t>
      </w:r>
      <w:r w:rsidRPr="009D5BC5">
        <w:rPr>
          <w:rFonts w:cs="Arial"/>
        </w:rPr>
        <w:t xml:space="preserve"> and community </w:t>
      </w:r>
      <w:r w:rsidR="00ED5A3A" w:rsidRPr="009D5BC5">
        <w:rPr>
          <w:rFonts w:cs="Arial"/>
        </w:rPr>
        <w:t>groups</w:t>
      </w:r>
      <w:r w:rsidRPr="009D5BC5">
        <w:rPr>
          <w:rFonts w:cs="Arial"/>
        </w:rPr>
        <w:t>, in order to maintain the reputation of the Corporation</w:t>
      </w:r>
      <w:r w:rsidR="00ED5A3A" w:rsidRPr="009D5BC5">
        <w:rPr>
          <w:rFonts w:cs="Arial"/>
        </w:rPr>
        <w:t xml:space="preserve"> and</w:t>
      </w:r>
      <w:r w:rsidRPr="009D5BC5">
        <w:rPr>
          <w:rFonts w:cs="Arial"/>
        </w:rPr>
        <w:t xml:space="preserve"> </w:t>
      </w:r>
      <w:r w:rsidR="00ED5A3A" w:rsidRPr="009D5BC5">
        <w:rPr>
          <w:rFonts w:cs="Arial"/>
        </w:rPr>
        <w:t xml:space="preserve">work with all parties to facilitate </w:t>
      </w:r>
      <w:r w:rsidR="00B8415E" w:rsidRPr="009D5BC5">
        <w:rPr>
          <w:rFonts w:cs="Arial"/>
        </w:rPr>
        <w:t>solutions that</w:t>
      </w:r>
      <w:r w:rsidR="00ED5A3A" w:rsidRPr="009D5BC5">
        <w:rPr>
          <w:rFonts w:cs="Arial"/>
        </w:rPr>
        <w:t xml:space="preserve"> </w:t>
      </w:r>
      <w:r w:rsidR="00B8415E" w:rsidRPr="009D5BC5">
        <w:rPr>
          <w:rFonts w:cs="Arial"/>
        </w:rPr>
        <w:t xml:space="preserve">align with the objectives of the </w:t>
      </w:r>
      <w:r w:rsidRPr="009D5BC5">
        <w:rPr>
          <w:rFonts w:cs="Arial"/>
        </w:rPr>
        <w:t>REZs</w:t>
      </w:r>
      <w:bookmarkStart w:id="11" w:name="_Hlk79406282"/>
      <w:r w:rsidR="009D5BC5">
        <w:rPr>
          <w:rFonts w:cs="Arial"/>
        </w:rPr>
        <w:t xml:space="preserve">, </w:t>
      </w:r>
      <w:r w:rsidR="00080659" w:rsidRPr="00080659">
        <w:rPr>
          <w:rFonts w:cs="Arial"/>
        </w:rPr>
        <w:t xml:space="preserve">lift </w:t>
      </w:r>
      <w:r w:rsidR="00080659">
        <w:rPr>
          <w:rFonts w:cs="Arial"/>
        </w:rPr>
        <w:t xml:space="preserve">the Corporation’s </w:t>
      </w:r>
      <w:r w:rsidR="00080659" w:rsidRPr="00080659">
        <w:rPr>
          <w:rFonts w:cs="Arial"/>
        </w:rPr>
        <w:t>public profile and highlight government actions.</w:t>
      </w:r>
    </w:p>
    <w:bookmarkEnd w:id="11"/>
    <w:p w14:paraId="15F90099" w14:textId="77777777" w:rsidR="00F339CD" w:rsidRPr="007A61AC" w:rsidRDefault="00EC5C1D" w:rsidP="00CC76F2">
      <w:pPr>
        <w:tabs>
          <w:tab w:val="left" w:pos="2925"/>
        </w:tabs>
        <w:spacing w:line="240" w:lineRule="auto"/>
        <w:rPr>
          <w:rFonts w:ascii="Georgia" w:hAnsi="Georgia"/>
          <w:b/>
          <w:sz w:val="28"/>
          <w:lang w:val="en-AU"/>
        </w:rPr>
      </w:pPr>
      <w:r w:rsidRPr="00BB143B">
        <w:rPr>
          <w:rStyle w:val="Heading1Char"/>
        </w:rPr>
        <w:t>Key relationships</w:t>
      </w:r>
    </w:p>
    <w:tbl>
      <w:tblPr>
        <w:tblStyle w:val="PSCPurple"/>
        <w:tblW w:w="10587" w:type="dxa"/>
        <w:tblLayout w:type="fixed"/>
        <w:tblLook w:val="04A0" w:firstRow="1" w:lastRow="0" w:firstColumn="1" w:lastColumn="0" w:noHBand="0" w:noVBand="1"/>
        <w:tblCaption w:val="PSC_Key_RelationshipsTable"/>
        <w:tblDescription w:val="PSC_Key_RelationshipsTable"/>
      </w:tblPr>
      <w:tblGrid>
        <w:gridCol w:w="3601"/>
        <w:gridCol w:w="6986"/>
      </w:tblGrid>
      <w:tr w:rsidR="00BB532F" w:rsidRPr="007A61AC" w14:paraId="595ABAFD" w14:textId="77777777" w:rsidTr="00CE105E">
        <w:trPr>
          <w:cnfStyle w:val="100000000000" w:firstRow="1" w:lastRow="0" w:firstColumn="0" w:lastColumn="0" w:oddVBand="0" w:evenVBand="0" w:oddHBand="0" w:evenHBand="0" w:firstRowFirstColumn="0" w:firstRowLastColumn="0" w:lastRowFirstColumn="0" w:lastRowLastColumn="0"/>
          <w:tblHeader/>
        </w:trPr>
        <w:tc>
          <w:tcPr>
            <w:tcW w:w="3601" w:type="dxa"/>
          </w:tcPr>
          <w:p w14:paraId="0C98B405" w14:textId="77777777" w:rsidR="00BB532F" w:rsidRPr="00BB143B" w:rsidRDefault="00BB532F" w:rsidP="00A057A7">
            <w:pPr>
              <w:pStyle w:val="TableTextWhite0"/>
            </w:pPr>
            <w:r w:rsidRPr="00BB143B">
              <w:t>Who</w:t>
            </w:r>
          </w:p>
        </w:tc>
        <w:tc>
          <w:tcPr>
            <w:tcW w:w="6986" w:type="dxa"/>
          </w:tcPr>
          <w:p w14:paraId="593ECD67" w14:textId="77777777" w:rsidR="00BB532F" w:rsidRPr="00BB143B" w:rsidRDefault="00022223" w:rsidP="00022223">
            <w:pPr>
              <w:pStyle w:val="TableTextWhite0"/>
            </w:pPr>
            <w:r w:rsidRPr="00BB143B">
              <w:t xml:space="preserve">       </w:t>
            </w:r>
            <w:r w:rsidR="00BB532F" w:rsidRPr="00BB143B">
              <w:t>Why</w:t>
            </w:r>
          </w:p>
        </w:tc>
      </w:tr>
      <w:tr w:rsidR="00BB532F" w:rsidRPr="007A61AC" w14:paraId="71323338" w14:textId="77777777" w:rsidTr="00CE105E">
        <w:tc>
          <w:tcPr>
            <w:tcW w:w="3601" w:type="dxa"/>
            <w:shd w:val="clear" w:color="auto" w:fill="BCBEC0"/>
          </w:tcPr>
          <w:p w14:paraId="08C45C32" w14:textId="77777777" w:rsidR="00BB532F" w:rsidRPr="00BB143B" w:rsidRDefault="00BB532F" w:rsidP="00A057A7">
            <w:pPr>
              <w:pStyle w:val="TableText"/>
              <w:keepNext/>
              <w:rPr>
                <w:b/>
              </w:rPr>
            </w:pPr>
            <w:r w:rsidRPr="00BB143B">
              <w:rPr>
                <w:b/>
              </w:rPr>
              <w:t>Internal</w:t>
            </w:r>
          </w:p>
        </w:tc>
        <w:tc>
          <w:tcPr>
            <w:tcW w:w="6986" w:type="dxa"/>
            <w:shd w:val="clear" w:color="auto" w:fill="BCBEC0"/>
          </w:tcPr>
          <w:p w14:paraId="7011AD4C" w14:textId="77777777" w:rsidR="00BB532F" w:rsidRPr="00BB143B" w:rsidRDefault="00BB532F" w:rsidP="00A057A7">
            <w:pPr>
              <w:pStyle w:val="TableText"/>
              <w:keepNext/>
              <w:rPr>
                <w:b/>
              </w:rPr>
            </w:pPr>
          </w:p>
        </w:tc>
      </w:tr>
      <w:tr w:rsidR="00BB532F" w:rsidRPr="007A61AC" w14:paraId="27DDDEEF" w14:textId="77777777" w:rsidTr="00CE105E">
        <w:tc>
          <w:tcPr>
            <w:tcW w:w="3601" w:type="dxa"/>
            <w:tcBorders>
              <w:top w:val="single" w:sz="8" w:space="0" w:color="auto"/>
              <w:bottom w:val="single" w:sz="8" w:space="0" w:color="BCBEC0"/>
            </w:tcBorders>
          </w:tcPr>
          <w:p w14:paraId="2DE3D9DD" w14:textId="4F313FFB" w:rsidR="00BB532F" w:rsidRPr="00BB143B" w:rsidRDefault="00217E62" w:rsidP="002B1F76">
            <w:pPr>
              <w:pStyle w:val="TableText"/>
            </w:pPr>
            <w:r w:rsidRPr="00BB143B">
              <w:t>Executive and senior management</w:t>
            </w:r>
          </w:p>
        </w:tc>
        <w:tc>
          <w:tcPr>
            <w:tcW w:w="6986" w:type="dxa"/>
            <w:tcBorders>
              <w:top w:val="single" w:sz="8" w:space="0" w:color="auto"/>
              <w:bottom w:val="single" w:sz="8" w:space="0" w:color="BCBEC0"/>
            </w:tcBorders>
          </w:tcPr>
          <w:p w14:paraId="1929CA21" w14:textId="5A07DA55" w:rsidR="00217E62" w:rsidRPr="00BB143B" w:rsidRDefault="00217E62" w:rsidP="00022223">
            <w:pPr>
              <w:pStyle w:val="TableText"/>
              <w:numPr>
                <w:ilvl w:val="0"/>
                <w:numId w:val="3"/>
              </w:numPr>
            </w:pPr>
            <w:r w:rsidRPr="00BB143B">
              <w:t xml:space="preserve">Provide specialist advice, </w:t>
            </w:r>
            <w:proofErr w:type="gramStart"/>
            <w:r w:rsidRPr="00BB143B">
              <w:t>analysis</w:t>
            </w:r>
            <w:proofErr w:type="gramEnd"/>
            <w:r w:rsidRPr="00BB143B">
              <w:t xml:space="preserve"> and solutions</w:t>
            </w:r>
            <w:r w:rsidR="00BB143B">
              <w:t>.</w:t>
            </w:r>
          </w:p>
          <w:p w14:paraId="733C1B78" w14:textId="6E1C153A" w:rsidR="00217E62" w:rsidRPr="00BB143B" w:rsidRDefault="008A168B" w:rsidP="00022223">
            <w:pPr>
              <w:pStyle w:val="TableText"/>
              <w:numPr>
                <w:ilvl w:val="0"/>
                <w:numId w:val="3"/>
              </w:numPr>
            </w:pPr>
            <w:r>
              <w:t>Collaborate to d</w:t>
            </w:r>
            <w:r w:rsidR="00217E62" w:rsidRPr="00BB143B">
              <w:t xml:space="preserve">evelop </w:t>
            </w:r>
            <w:r>
              <w:t xml:space="preserve">persuasive </w:t>
            </w:r>
            <w:r w:rsidR="00217E62" w:rsidRPr="00BB143B">
              <w:t xml:space="preserve">briefings, </w:t>
            </w:r>
            <w:r>
              <w:t xml:space="preserve">policies, guidelines, program </w:t>
            </w:r>
            <w:r w:rsidRPr="00BB143B">
              <w:t xml:space="preserve">plans, </w:t>
            </w:r>
            <w:r>
              <w:t xml:space="preserve">stakeholder </w:t>
            </w:r>
            <w:r w:rsidRPr="00BB143B">
              <w:t>presentations</w:t>
            </w:r>
            <w:r>
              <w:t xml:space="preserve"> and other ad hoc </w:t>
            </w:r>
            <w:r w:rsidR="00217E62" w:rsidRPr="00BB143B">
              <w:t>advice</w:t>
            </w:r>
            <w:r w:rsidR="00BB143B">
              <w:t>.</w:t>
            </w:r>
          </w:p>
          <w:p w14:paraId="09B2B531" w14:textId="51A4536F" w:rsidR="00BB532F" w:rsidRPr="00BB143B" w:rsidRDefault="001336E8">
            <w:pPr>
              <w:pStyle w:val="TableText"/>
              <w:numPr>
                <w:ilvl w:val="0"/>
                <w:numId w:val="3"/>
              </w:numPr>
            </w:pPr>
            <w:r w:rsidRPr="00BB143B">
              <w:t xml:space="preserve">Escalate issues, keep informed, </w:t>
            </w:r>
            <w:proofErr w:type="gramStart"/>
            <w:r w:rsidRPr="00BB143B">
              <w:t>advise</w:t>
            </w:r>
            <w:proofErr w:type="gramEnd"/>
            <w:r w:rsidRPr="00BB143B">
              <w:t xml:space="preserve"> and receive instructions</w:t>
            </w:r>
            <w:r w:rsidR="00BB143B">
              <w:t>.</w:t>
            </w:r>
          </w:p>
        </w:tc>
      </w:tr>
      <w:tr w:rsidR="00BB532F" w:rsidRPr="007A61AC" w14:paraId="72722A4F" w14:textId="77777777" w:rsidTr="00CE105E">
        <w:tc>
          <w:tcPr>
            <w:tcW w:w="3601" w:type="dxa"/>
            <w:tcBorders>
              <w:top w:val="single" w:sz="8" w:space="0" w:color="auto"/>
              <w:bottom w:val="single" w:sz="8" w:space="0" w:color="BCBEC0"/>
            </w:tcBorders>
          </w:tcPr>
          <w:p w14:paraId="05BE5144" w14:textId="73834C78" w:rsidR="00BB532F" w:rsidRPr="00BB143B" w:rsidRDefault="00217E62" w:rsidP="002B1F76">
            <w:pPr>
              <w:pStyle w:val="TableText"/>
            </w:pPr>
            <w:r w:rsidRPr="00BB143B">
              <w:t>Program team</w:t>
            </w:r>
          </w:p>
        </w:tc>
        <w:tc>
          <w:tcPr>
            <w:tcW w:w="6986" w:type="dxa"/>
            <w:tcBorders>
              <w:top w:val="single" w:sz="8" w:space="0" w:color="auto"/>
              <w:bottom w:val="single" w:sz="8" w:space="0" w:color="BCBEC0"/>
            </w:tcBorders>
          </w:tcPr>
          <w:p w14:paraId="71405A64" w14:textId="7EA00871" w:rsidR="00BB532F" w:rsidRPr="00BB143B" w:rsidRDefault="00217E62" w:rsidP="00022223">
            <w:pPr>
              <w:pStyle w:val="TableText"/>
              <w:numPr>
                <w:ilvl w:val="0"/>
                <w:numId w:val="3"/>
              </w:numPr>
            </w:pPr>
            <w:r w:rsidRPr="00BB143B">
              <w:t xml:space="preserve">Collaborate, </w:t>
            </w:r>
            <w:proofErr w:type="gramStart"/>
            <w:r w:rsidRPr="00BB143B">
              <w:t>advise</w:t>
            </w:r>
            <w:proofErr w:type="gramEnd"/>
            <w:r w:rsidRPr="00BB143B">
              <w:t xml:space="preserve"> and support the delivery of own and other team members’ functions</w:t>
            </w:r>
            <w:r w:rsidR="00BB143B">
              <w:t>.</w:t>
            </w:r>
          </w:p>
          <w:p w14:paraId="4CD8B37A" w14:textId="52FEAA2E" w:rsidR="00217E62" w:rsidRPr="00BB143B" w:rsidRDefault="00217E62" w:rsidP="00022223">
            <w:pPr>
              <w:pStyle w:val="TableText"/>
              <w:numPr>
                <w:ilvl w:val="0"/>
                <w:numId w:val="3"/>
              </w:numPr>
            </w:pPr>
            <w:r w:rsidRPr="00BB143B">
              <w:t xml:space="preserve">Liaise to understand REZ priorities, </w:t>
            </w:r>
            <w:proofErr w:type="gramStart"/>
            <w:r w:rsidRPr="00BB143B">
              <w:t>programs</w:t>
            </w:r>
            <w:proofErr w:type="gramEnd"/>
            <w:r w:rsidRPr="00BB143B">
              <w:t xml:space="preserve"> and activities</w:t>
            </w:r>
            <w:r w:rsidR="00BB143B">
              <w:t>.</w:t>
            </w:r>
          </w:p>
          <w:p w14:paraId="306A209E" w14:textId="54CD55B9" w:rsidR="00217E62" w:rsidRPr="00BB143B" w:rsidRDefault="008A168B" w:rsidP="00022223">
            <w:pPr>
              <w:pStyle w:val="TableText"/>
              <w:numPr>
                <w:ilvl w:val="0"/>
                <w:numId w:val="3"/>
              </w:numPr>
            </w:pPr>
            <w:r>
              <w:t>Assist in develop</w:t>
            </w:r>
            <w:r w:rsidR="00400C97">
              <w:t>ing</w:t>
            </w:r>
            <w:r>
              <w:t xml:space="preserve"> team capabilities in </w:t>
            </w:r>
            <w:r w:rsidR="00B8415E">
              <w:t>strategic land use planning</w:t>
            </w:r>
            <w:r w:rsidR="00ED175A">
              <w:t xml:space="preserve">, policy development and </w:t>
            </w:r>
            <w:r>
              <w:t xml:space="preserve">the provision of </w:t>
            </w:r>
            <w:r w:rsidR="00B8415E">
              <w:t xml:space="preserve">merit based </w:t>
            </w:r>
            <w:r w:rsidR="00ED175A">
              <w:t xml:space="preserve">strategic </w:t>
            </w:r>
            <w:r>
              <w:t>advice</w:t>
            </w:r>
            <w:r w:rsidR="00BB143B">
              <w:t>.</w:t>
            </w:r>
          </w:p>
        </w:tc>
      </w:tr>
      <w:tr w:rsidR="00BB532F" w:rsidRPr="007A61AC" w14:paraId="3978CA85" w14:textId="77777777" w:rsidTr="00CE105E">
        <w:tc>
          <w:tcPr>
            <w:tcW w:w="3601" w:type="dxa"/>
            <w:tcBorders>
              <w:top w:val="single" w:sz="8" w:space="0" w:color="auto"/>
              <w:bottom w:val="single" w:sz="8" w:space="0" w:color="BCBEC0"/>
            </w:tcBorders>
          </w:tcPr>
          <w:p w14:paraId="20CDFB88" w14:textId="4EB32E04" w:rsidR="00BB532F" w:rsidRPr="00BB143B" w:rsidRDefault="00217E62" w:rsidP="002B1F76">
            <w:pPr>
              <w:pStyle w:val="TableText"/>
            </w:pPr>
            <w:r w:rsidRPr="00BB143B">
              <w:lastRenderedPageBreak/>
              <w:t>Direct reports (see below)</w:t>
            </w:r>
          </w:p>
        </w:tc>
        <w:tc>
          <w:tcPr>
            <w:tcW w:w="6986" w:type="dxa"/>
            <w:tcBorders>
              <w:top w:val="single" w:sz="8" w:space="0" w:color="auto"/>
              <w:bottom w:val="single" w:sz="8" w:space="0" w:color="BCBEC0"/>
            </w:tcBorders>
          </w:tcPr>
          <w:p w14:paraId="7B925FF9" w14:textId="5DE342E3" w:rsidR="00BB532F" w:rsidRPr="00BB143B" w:rsidRDefault="00217E62" w:rsidP="00496A93">
            <w:pPr>
              <w:pStyle w:val="TableText"/>
              <w:numPr>
                <w:ilvl w:val="0"/>
                <w:numId w:val="3"/>
              </w:numPr>
            </w:pPr>
            <w:r w:rsidRPr="00BB143B">
              <w:t>Provide direction, inform, consult, develop capability and manage performance and work outcomes.</w:t>
            </w:r>
          </w:p>
        </w:tc>
      </w:tr>
      <w:tr w:rsidR="00BB532F" w:rsidRPr="007A61AC" w14:paraId="754708CD" w14:textId="77777777" w:rsidTr="00CE105E">
        <w:tc>
          <w:tcPr>
            <w:tcW w:w="3601" w:type="dxa"/>
            <w:shd w:val="clear" w:color="auto" w:fill="BCBEC0"/>
          </w:tcPr>
          <w:p w14:paraId="196AF93F" w14:textId="77777777" w:rsidR="00BB532F" w:rsidRPr="00BB143B" w:rsidRDefault="00BB532F" w:rsidP="00A057A7">
            <w:pPr>
              <w:pStyle w:val="TableText"/>
              <w:keepNext/>
              <w:rPr>
                <w:b/>
              </w:rPr>
            </w:pPr>
            <w:r w:rsidRPr="00BB143B">
              <w:rPr>
                <w:b/>
              </w:rPr>
              <w:t>External</w:t>
            </w:r>
          </w:p>
        </w:tc>
        <w:tc>
          <w:tcPr>
            <w:tcW w:w="6986" w:type="dxa"/>
            <w:shd w:val="clear" w:color="auto" w:fill="BCBEC0"/>
          </w:tcPr>
          <w:p w14:paraId="37E8B3D0" w14:textId="77777777" w:rsidR="00BB532F" w:rsidRPr="00BB143B" w:rsidRDefault="00BB532F" w:rsidP="00A057A7">
            <w:pPr>
              <w:pStyle w:val="TableText"/>
              <w:keepNext/>
              <w:rPr>
                <w:b/>
              </w:rPr>
            </w:pPr>
          </w:p>
        </w:tc>
      </w:tr>
      <w:tr w:rsidR="00BB532F" w:rsidRPr="007A61AC" w14:paraId="3544698F" w14:textId="77777777" w:rsidTr="00CE105E">
        <w:tc>
          <w:tcPr>
            <w:tcW w:w="3601" w:type="dxa"/>
            <w:tcBorders>
              <w:top w:val="single" w:sz="8" w:space="0" w:color="auto"/>
              <w:bottom w:val="single" w:sz="8" w:space="0" w:color="BCBEC0"/>
            </w:tcBorders>
          </w:tcPr>
          <w:p w14:paraId="4129A34C" w14:textId="3F8706FA" w:rsidR="00217E62" w:rsidRPr="00BB143B" w:rsidRDefault="001336E8" w:rsidP="002B1F76">
            <w:pPr>
              <w:pStyle w:val="TableText"/>
            </w:pPr>
            <w:r w:rsidRPr="00BB143B">
              <w:t>External Stakeholders</w:t>
            </w:r>
            <w:r w:rsidR="00217E62" w:rsidRPr="00BB143B">
              <w:t xml:space="preserve"> </w:t>
            </w:r>
          </w:p>
          <w:p w14:paraId="756A7A24" w14:textId="77777777" w:rsidR="00BB532F" w:rsidRPr="00BB143B" w:rsidRDefault="00217E62" w:rsidP="002B1F76">
            <w:pPr>
              <w:pStyle w:val="TableText"/>
            </w:pPr>
            <w:r w:rsidRPr="00BB143B">
              <w:t>(E.g. communities, landholders, government agencies, local MPs, media, industry and market stakeholders, investors, etc.)</w:t>
            </w:r>
          </w:p>
        </w:tc>
        <w:tc>
          <w:tcPr>
            <w:tcW w:w="6986" w:type="dxa"/>
            <w:tcBorders>
              <w:top w:val="single" w:sz="8" w:space="0" w:color="auto"/>
              <w:bottom w:val="single" w:sz="8" w:space="0" w:color="BCBEC0"/>
            </w:tcBorders>
          </w:tcPr>
          <w:p w14:paraId="10DCA7A0" w14:textId="77777777" w:rsidR="00217E62" w:rsidRPr="00BB143B" w:rsidRDefault="00217E62" w:rsidP="00217E62">
            <w:pPr>
              <w:pStyle w:val="TableText"/>
              <w:numPr>
                <w:ilvl w:val="0"/>
                <w:numId w:val="3"/>
              </w:numPr>
            </w:pPr>
            <w:r w:rsidRPr="00BB143B">
              <w:t xml:space="preserve">Foster beneficial relationships, communicate, engage, exchange information, consult, collaborate, </w:t>
            </w:r>
            <w:proofErr w:type="gramStart"/>
            <w:r w:rsidRPr="00BB143B">
              <w:t>influence</w:t>
            </w:r>
            <w:proofErr w:type="gramEnd"/>
            <w:r w:rsidRPr="00BB143B">
              <w:t xml:space="preserve"> and negotiate. </w:t>
            </w:r>
          </w:p>
          <w:p w14:paraId="13E1C96D" w14:textId="77777777" w:rsidR="00BB532F" w:rsidRDefault="00217E62">
            <w:pPr>
              <w:pStyle w:val="TableText"/>
              <w:numPr>
                <w:ilvl w:val="0"/>
                <w:numId w:val="3"/>
              </w:numPr>
            </w:pPr>
            <w:r w:rsidRPr="00BB143B">
              <w:t>Provide representation and information</w:t>
            </w:r>
            <w:r w:rsidRPr="00BB143B" w:rsidDel="00217E62">
              <w:t xml:space="preserve"> </w:t>
            </w:r>
            <w:r w:rsidRPr="00BB143B">
              <w:t xml:space="preserve">and facilitate communications with </w:t>
            </w:r>
            <w:r w:rsidR="00173A7C">
              <w:t>the Corporation</w:t>
            </w:r>
            <w:r w:rsidRPr="00BB143B">
              <w:t xml:space="preserve"> and other stakeholders</w:t>
            </w:r>
            <w:r w:rsidR="00BB143B">
              <w:t>.</w:t>
            </w:r>
          </w:p>
          <w:p w14:paraId="25B1E900" w14:textId="1789C2AA" w:rsidR="008A168B" w:rsidRPr="00BB143B" w:rsidRDefault="008A168B">
            <w:pPr>
              <w:pStyle w:val="TableText"/>
              <w:numPr>
                <w:ilvl w:val="0"/>
                <w:numId w:val="3"/>
              </w:numPr>
            </w:pPr>
            <w:r>
              <w:t xml:space="preserve">Help develop initiatives to </w:t>
            </w:r>
            <w:bookmarkStart w:id="12" w:name="_Hlk79433519"/>
            <w:r>
              <w:t>generate broader community benefits and build social licence in regional communities within the REZs</w:t>
            </w:r>
            <w:bookmarkEnd w:id="12"/>
          </w:p>
        </w:tc>
      </w:tr>
    </w:tbl>
    <w:p w14:paraId="769B0C9E" w14:textId="77777777" w:rsidR="00603D53" w:rsidRPr="00BB143B" w:rsidRDefault="00603D53" w:rsidP="00957DC3">
      <w:pPr>
        <w:pStyle w:val="Heading1"/>
        <w:spacing w:before="240"/>
        <w:rPr>
          <w:sz w:val="28"/>
        </w:rPr>
      </w:pPr>
      <w:r w:rsidRPr="00BB143B">
        <w:t>Role dimensions</w:t>
      </w:r>
    </w:p>
    <w:p w14:paraId="353FEF60" w14:textId="77777777" w:rsidR="00603D53" w:rsidRPr="00BB143B" w:rsidRDefault="00603D53" w:rsidP="00614552">
      <w:pPr>
        <w:pStyle w:val="Heading2"/>
      </w:pPr>
      <w:r w:rsidRPr="00BB143B">
        <w:t>Decision making</w:t>
      </w:r>
    </w:p>
    <w:p w14:paraId="2D374277" w14:textId="5E013580" w:rsidR="006C2743" w:rsidRDefault="006C2743" w:rsidP="006C2743">
      <w:pPr>
        <w:spacing w:after="0"/>
      </w:pPr>
      <w:r>
        <w:t xml:space="preserve">The </w:t>
      </w:r>
      <w:r w:rsidR="00A37C22">
        <w:t>Manager</w:t>
      </w:r>
      <w:r w:rsidR="00ED175A">
        <w:t>,</w:t>
      </w:r>
      <w:r w:rsidR="00A37C22">
        <w:t xml:space="preserve"> </w:t>
      </w:r>
      <w:r w:rsidR="00906524">
        <w:rPr>
          <w:color w:val="111111"/>
          <w:lang w:val="en-AU"/>
        </w:rPr>
        <w:t xml:space="preserve">Planning </w:t>
      </w:r>
      <w:r w:rsidR="00ED175A">
        <w:rPr>
          <w:color w:val="111111"/>
          <w:lang w:val="en-AU"/>
        </w:rPr>
        <w:t xml:space="preserve">and Policy </w:t>
      </w:r>
    </w:p>
    <w:p w14:paraId="3BFD9B6F" w14:textId="77777777" w:rsidR="006C2743" w:rsidRPr="006C2743" w:rsidRDefault="006C2743" w:rsidP="006C2743">
      <w:pPr>
        <w:pStyle w:val="ListParagraph"/>
        <w:numPr>
          <w:ilvl w:val="0"/>
          <w:numId w:val="10"/>
        </w:numPr>
        <w:autoSpaceDE w:val="0"/>
        <w:autoSpaceDN w:val="0"/>
        <w:adjustRightInd w:val="0"/>
        <w:spacing w:after="0" w:line="240" w:lineRule="auto"/>
        <w:rPr>
          <w:rFonts w:cs="Arial"/>
          <w:lang w:val="en-AU"/>
        </w:rPr>
      </w:pPr>
      <w:r w:rsidRPr="00E756EF">
        <w:rPr>
          <w:rFonts w:cs="Arial"/>
          <w:lang w:val="en-AU"/>
        </w:rPr>
        <w:t xml:space="preserve">works with and receives </w:t>
      </w:r>
      <w:r>
        <w:rPr>
          <w:rFonts w:cs="Arial"/>
          <w:lang w:val="en-AU"/>
        </w:rPr>
        <w:t>instructions</w:t>
      </w:r>
      <w:r w:rsidRPr="00E756EF">
        <w:rPr>
          <w:rFonts w:cs="Arial"/>
          <w:lang w:val="en-AU"/>
        </w:rPr>
        <w:t xml:space="preserve"> from the </w:t>
      </w:r>
      <w:r>
        <w:rPr>
          <w:rFonts w:cs="Arial"/>
          <w:lang w:val="en-AU"/>
        </w:rPr>
        <w:t>Director</w:t>
      </w:r>
      <w:r w:rsidRPr="00E756EF">
        <w:rPr>
          <w:rFonts w:cs="Arial"/>
          <w:lang w:val="en-AU"/>
        </w:rPr>
        <w:t xml:space="preserve"> and other branch senior managers</w:t>
      </w:r>
      <w:r>
        <w:rPr>
          <w:rFonts w:cs="Arial"/>
          <w:lang w:val="en-AU"/>
        </w:rPr>
        <w:t>,</w:t>
      </w:r>
      <w:r w:rsidRPr="00E756EF">
        <w:rPr>
          <w:rFonts w:cs="Arial"/>
          <w:lang w:val="en-AU"/>
        </w:rPr>
        <w:t xml:space="preserve"> but</w:t>
      </w:r>
      <w:r>
        <w:rPr>
          <w:rFonts w:cs="Arial"/>
          <w:lang w:val="en-AU"/>
        </w:rPr>
        <w:t xml:space="preserve"> </w:t>
      </w:r>
      <w:r w:rsidRPr="006C2743">
        <w:rPr>
          <w:rFonts w:cs="Arial"/>
          <w:lang w:val="en-AU"/>
        </w:rPr>
        <w:t>has responsibility for setting own work priorities within the overall agreed work program</w:t>
      </w:r>
    </w:p>
    <w:p w14:paraId="0B40C0C0" w14:textId="77777777" w:rsidR="006C2743" w:rsidRPr="006C2743" w:rsidRDefault="006C2743" w:rsidP="006C2743">
      <w:pPr>
        <w:pStyle w:val="ListParagraph"/>
        <w:numPr>
          <w:ilvl w:val="0"/>
          <w:numId w:val="10"/>
        </w:numPr>
        <w:autoSpaceDE w:val="0"/>
        <w:autoSpaceDN w:val="0"/>
        <w:adjustRightInd w:val="0"/>
        <w:spacing w:after="0" w:line="240" w:lineRule="auto"/>
        <w:rPr>
          <w:rFonts w:cs="Arial"/>
          <w:lang w:val="en-AU"/>
        </w:rPr>
      </w:pPr>
      <w:r>
        <w:rPr>
          <w:rFonts w:cs="Arial"/>
          <w:szCs w:val="26"/>
          <w:lang w:val="en-AU"/>
        </w:rPr>
        <w:t xml:space="preserve">exercises </w:t>
      </w:r>
      <w:r w:rsidRPr="007A61AC">
        <w:rPr>
          <w:rFonts w:cs="Arial"/>
          <w:szCs w:val="26"/>
          <w:lang w:val="en-AU"/>
        </w:rPr>
        <w:t>autonomy</w:t>
      </w:r>
      <w:r>
        <w:rPr>
          <w:rFonts w:cs="Arial"/>
          <w:szCs w:val="26"/>
          <w:lang w:val="en-AU"/>
        </w:rPr>
        <w:t xml:space="preserve"> </w:t>
      </w:r>
      <w:r>
        <w:rPr>
          <w:lang w:val="en-AU"/>
        </w:rPr>
        <w:t xml:space="preserve">in </w:t>
      </w:r>
      <w:r w:rsidRPr="007A61AC">
        <w:rPr>
          <w:lang w:val="en-AU"/>
        </w:rPr>
        <w:t>relati</w:t>
      </w:r>
      <w:r>
        <w:rPr>
          <w:lang w:val="en-AU"/>
        </w:rPr>
        <w:t>on</w:t>
      </w:r>
      <w:r w:rsidRPr="007A61AC">
        <w:rPr>
          <w:lang w:val="en-AU"/>
        </w:rPr>
        <w:t xml:space="preserve"> to </w:t>
      </w:r>
      <w:r>
        <w:rPr>
          <w:lang w:val="en-AU"/>
        </w:rPr>
        <w:t xml:space="preserve">the </w:t>
      </w:r>
      <w:r w:rsidRPr="007A61AC">
        <w:rPr>
          <w:lang w:val="en-AU"/>
        </w:rPr>
        <w:t>management</w:t>
      </w:r>
      <w:r>
        <w:rPr>
          <w:lang w:val="en-AU"/>
        </w:rPr>
        <w:t xml:space="preserve"> of</w:t>
      </w:r>
      <w:r w:rsidRPr="007A61AC">
        <w:rPr>
          <w:lang w:val="en-AU"/>
        </w:rPr>
        <w:t xml:space="preserve"> </w:t>
      </w:r>
      <w:r>
        <w:rPr>
          <w:lang w:val="en-AU"/>
        </w:rPr>
        <w:t xml:space="preserve">work programs, within </w:t>
      </w:r>
      <w:r>
        <w:t xml:space="preserve">a framework of policies, </w:t>
      </w:r>
      <w:proofErr w:type="gramStart"/>
      <w:r>
        <w:t>protocols</w:t>
      </w:r>
      <w:proofErr w:type="gramEnd"/>
      <w:r>
        <w:t xml:space="preserve"> and resource parameters</w:t>
      </w:r>
    </w:p>
    <w:p w14:paraId="4E2F4DE8" w14:textId="3A664965" w:rsidR="006C2743" w:rsidRPr="006C2743" w:rsidRDefault="006C2743" w:rsidP="006C2743">
      <w:pPr>
        <w:pStyle w:val="ListParagraph"/>
        <w:numPr>
          <w:ilvl w:val="0"/>
          <w:numId w:val="10"/>
        </w:numPr>
        <w:autoSpaceDE w:val="0"/>
        <w:autoSpaceDN w:val="0"/>
        <w:adjustRightInd w:val="0"/>
        <w:spacing w:line="240" w:lineRule="auto"/>
        <w:ind w:left="357" w:hanging="357"/>
        <w:rPr>
          <w:rFonts w:cs="Arial"/>
          <w:lang w:val="en-AU"/>
        </w:rPr>
      </w:pPr>
      <w:r w:rsidRPr="006C2743">
        <w:rPr>
          <w:lang w:val="en-AU"/>
        </w:rPr>
        <w:t xml:space="preserve">is accountable for the quality, integrity and accuracy of advice and </w:t>
      </w:r>
      <w:r>
        <w:rPr>
          <w:lang w:val="en-AU"/>
        </w:rPr>
        <w:t xml:space="preserve">delivery of </w:t>
      </w:r>
      <w:r w:rsidRPr="006C2743">
        <w:rPr>
          <w:lang w:val="en-AU"/>
        </w:rPr>
        <w:t xml:space="preserve">products </w:t>
      </w:r>
      <w:r>
        <w:rPr>
          <w:lang w:val="en-AU"/>
        </w:rPr>
        <w:t>and programs</w:t>
      </w:r>
    </w:p>
    <w:p w14:paraId="75CC7E87" w14:textId="0CE51CE7" w:rsidR="00603D53" w:rsidRPr="00BB143B" w:rsidRDefault="00603D53" w:rsidP="00614552">
      <w:pPr>
        <w:pStyle w:val="Heading2"/>
      </w:pPr>
      <w:r w:rsidRPr="00DD079E">
        <w:t>Reporting line</w:t>
      </w:r>
    </w:p>
    <w:p w14:paraId="0C4022A2" w14:textId="36C9D1F7" w:rsidR="00A46793" w:rsidRDefault="00603D53">
      <w:pPr>
        <w:rPr>
          <w:rFonts w:cs="Arial"/>
          <w:szCs w:val="26"/>
          <w:lang w:val="en-AU"/>
        </w:rPr>
      </w:pPr>
      <w:r w:rsidRPr="00DD079E">
        <w:rPr>
          <w:rFonts w:cs="Arial"/>
          <w:szCs w:val="26"/>
          <w:lang w:val="en-AU"/>
        </w:rPr>
        <w:t xml:space="preserve">The role reports to </w:t>
      </w:r>
      <w:r w:rsidR="007A61AC" w:rsidRPr="00DD079E">
        <w:rPr>
          <w:rFonts w:cs="Arial"/>
          <w:szCs w:val="26"/>
          <w:lang w:val="en-AU"/>
        </w:rPr>
        <w:t xml:space="preserve">the </w:t>
      </w:r>
      <w:r w:rsidR="00710E35">
        <w:rPr>
          <w:rFonts w:cs="Arial"/>
          <w:szCs w:val="26"/>
          <w:lang w:val="en-AU"/>
        </w:rPr>
        <w:t>Director</w:t>
      </w:r>
      <w:r w:rsidR="00BE55D0">
        <w:rPr>
          <w:rFonts w:cs="Arial"/>
          <w:szCs w:val="26"/>
          <w:lang w:val="en-AU"/>
        </w:rPr>
        <w:t xml:space="preserve">, </w:t>
      </w:r>
      <w:r w:rsidR="00710E35">
        <w:rPr>
          <w:rFonts w:cs="Arial"/>
          <w:szCs w:val="26"/>
          <w:lang w:val="en-AU"/>
        </w:rPr>
        <w:t xml:space="preserve">Planning and </w:t>
      </w:r>
      <w:r w:rsidR="00173A7C">
        <w:rPr>
          <w:rFonts w:cs="Arial"/>
          <w:szCs w:val="26"/>
          <w:lang w:val="en-AU"/>
        </w:rPr>
        <w:t>Policy</w:t>
      </w:r>
      <w:r w:rsidR="00BE55D0">
        <w:rPr>
          <w:rFonts w:cs="Arial"/>
          <w:szCs w:val="26"/>
          <w:lang w:val="en-AU"/>
        </w:rPr>
        <w:t>.</w:t>
      </w:r>
    </w:p>
    <w:p w14:paraId="5C2F4ED7" w14:textId="77777777" w:rsidR="00603D53" w:rsidRPr="00BB143B" w:rsidRDefault="00603D53" w:rsidP="00614552">
      <w:pPr>
        <w:pStyle w:val="Heading2"/>
      </w:pPr>
      <w:r w:rsidRPr="00BB143B">
        <w:t>Direct reports</w:t>
      </w:r>
    </w:p>
    <w:p w14:paraId="2A5AA5E4" w14:textId="011A746C" w:rsidR="00217E62" w:rsidRPr="007A61AC" w:rsidRDefault="00476822">
      <w:pPr>
        <w:rPr>
          <w:rFonts w:cs="Arial"/>
          <w:szCs w:val="26"/>
          <w:lang w:val="en-AU"/>
        </w:rPr>
      </w:pPr>
      <w:r>
        <w:rPr>
          <w:rFonts w:cs="Arial"/>
          <w:szCs w:val="26"/>
          <w:lang w:val="en-AU"/>
        </w:rPr>
        <w:t>The Position m</w:t>
      </w:r>
      <w:r w:rsidR="00217E62" w:rsidRPr="007A61AC">
        <w:rPr>
          <w:rFonts w:cs="Arial"/>
          <w:szCs w:val="26"/>
          <w:lang w:val="en-AU"/>
        </w:rPr>
        <w:t>ay be assigned team member</w:t>
      </w:r>
      <w:r w:rsidR="00173A7C">
        <w:rPr>
          <w:rFonts w:cs="Arial"/>
          <w:szCs w:val="26"/>
          <w:lang w:val="en-AU"/>
        </w:rPr>
        <w:t>s</w:t>
      </w:r>
      <w:r w:rsidR="00CE6E72">
        <w:rPr>
          <w:rFonts w:cs="Arial"/>
          <w:szCs w:val="26"/>
          <w:lang w:val="en-AU"/>
        </w:rPr>
        <w:t xml:space="preserve"> </w:t>
      </w:r>
      <w:r w:rsidR="00E756EF">
        <w:rPr>
          <w:rFonts w:cs="Arial"/>
          <w:szCs w:val="26"/>
          <w:lang w:val="en-AU"/>
        </w:rPr>
        <w:t xml:space="preserve">to oversee on particular programs or </w:t>
      </w:r>
      <w:proofErr w:type="gramStart"/>
      <w:r w:rsidR="00E756EF">
        <w:rPr>
          <w:rFonts w:cs="Arial"/>
          <w:szCs w:val="26"/>
          <w:lang w:val="en-AU"/>
        </w:rPr>
        <w:t>projects</w:t>
      </w:r>
      <w:r>
        <w:rPr>
          <w:rFonts w:cs="Arial"/>
          <w:szCs w:val="26"/>
          <w:lang w:val="en-AU"/>
        </w:rPr>
        <w:t>, a</w:t>
      </w:r>
      <w:r w:rsidR="00217E62" w:rsidRPr="007A61AC">
        <w:rPr>
          <w:rFonts w:cs="Arial"/>
          <w:szCs w:val="26"/>
          <w:lang w:val="en-AU"/>
        </w:rPr>
        <w:t>nd</w:t>
      </w:r>
      <w:proofErr w:type="gramEnd"/>
      <w:r w:rsidR="00217E62" w:rsidRPr="007A61AC">
        <w:rPr>
          <w:rFonts w:cs="Arial"/>
          <w:szCs w:val="26"/>
          <w:lang w:val="en-AU"/>
        </w:rPr>
        <w:t xml:space="preserve"> </w:t>
      </w:r>
      <w:r>
        <w:rPr>
          <w:rFonts w:cs="Arial"/>
          <w:szCs w:val="26"/>
          <w:lang w:val="en-AU"/>
        </w:rPr>
        <w:t xml:space="preserve">will </w:t>
      </w:r>
      <w:r w:rsidR="00217E62" w:rsidRPr="007A61AC">
        <w:rPr>
          <w:rFonts w:cs="Arial"/>
          <w:szCs w:val="26"/>
          <w:lang w:val="en-AU"/>
        </w:rPr>
        <w:t>manage consultants and contractors from time to time.</w:t>
      </w:r>
    </w:p>
    <w:p w14:paraId="729ADE5D" w14:textId="77777777" w:rsidR="00603D53" w:rsidRPr="00BB143B" w:rsidRDefault="00603D53" w:rsidP="00614552">
      <w:pPr>
        <w:pStyle w:val="Heading2"/>
      </w:pPr>
      <w:r w:rsidRPr="00BB143B">
        <w:t>Budget/Expenditure</w:t>
      </w:r>
    </w:p>
    <w:p w14:paraId="3A517B04" w14:textId="4AEC3028" w:rsidR="00603D53" w:rsidRDefault="00603D53">
      <w:pPr>
        <w:rPr>
          <w:rFonts w:cs="Arial"/>
          <w:szCs w:val="26"/>
          <w:lang w:val="en-AU"/>
        </w:rPr>
      </w:pPr>
      <w:r w:rsidRPr="007A61AC">
        <w:rPr>
          <w:rFonts w:cs="Arial"/>
          <w:szCs w:val="26"/>
          <w:lang w:val="en-AU"/>
        </w:rPr>
        <w:t>Nil</w:t>
      </w:r>
      <w:r w:rsidR="0041616C" w:rsidRPr="007A61AC">
        <w:rPr>
          <w:rFonts w:cs="Arial"/>
          <w:szCs w:val="26"/>
          <w:lang w:val="en-AU"/>
        </w:rPr>
        <w:t>.</w:t>
      </w:r>
    </w:p>
    <w:p w14:paraId="1712F032" w14:textId="5C60760D" w:rsidR="009D5BC5" w:rsidRDefault="009D5BC5" w:rsidP="009D5BC5">
      <w:pPr>
        <w:tabs>
          <w:tab w:val="left" w:pos="2925"/>
        </w:tabs>
        <w:rPr>
          <w:rStyle w:val="Heading1Char"/>
        </w:rPr>
      </w:pPr>
      <w:r>
        <w:rPr>
          <w:rStyle w:val="Heading1Char"/>
        </w:rPr>
        <w:t>Key knowledge and experience</w:t>
      </w:r>
    </w:p>
    <w:p w14:paraId="250BA711" w14:textId="77777777" w:rsidR="009D5BC5" w:rsidRPr="00A05C6D" w:rsidRDefault="009D5BC5" w:rsidP="009D5BC5">
      <w:pPr>
        <w:pStyle w:val="ListParagraph"/>
        <w:numPr>
          <w:ilvl w:val="0"/>
          <w:numId w:val="10"/>
        </w:numPr>
        <w:autoSpaceDE w:val="0"/>
        <w:autoSpaceDN w:val="0"/>
        <w:adjustRightInd w:val="0"/>
        <w:spacing w:after="0" w:line="240" w:lineRule="auto"/>
        <w:rPr>
          <w:rFonts w:cs="Arial"/>
          <w:szCs w:val="26"/>
          <w:lang w:val="en-AU"/>
        </w:rPr>
      </w:pPr>
      <w:r>
        <w:rPr>
          <w:rFonts w:cs="Arial"/>
          <w:szCs w:val="26"/>
          <w:lang w:val="en-AU"/>
        </w:rPr>
        <w:t>Demonstrated p</w:t>
      </w:r>
      <w:r w:rsidRPr="00A05C6D">
        <w:rPr>
          <w:rFonts w:cs="Arial"/>
          <w:szCs w:val="26"/>
          <w:lang w:val="en-AU"/>
        </w:rPr>
        <w:t xml:space="preserve">rofessional experience </w:t>
      </w:r>
      <w:r>
        <w:rPr>
          <w:rFonts w:cs="Arial"/>
          <w:szCs w:val="26"/>
          <w:lang w:val="en-AU"/>
        </w:rPr>
        <w:t xml:space="preserve">in </w:t>
      </w:r>
      <w:r w:rsidRPr="00A05C6D">
        <w:rPr>
          <w:rFonts w:cs="Arial"/>
          <w:szCs w:val="26"/>
          <w:lang w:val="en-AU"/>
        </w:rPr>
        <w:t>strategic</w:t>
      </w:r>
      <w:r>
        <w:rPr>
          <w:rFonts w:cs="Arial"/>
          <w:szCs w:val="26"/>
          <w:lang w:val="en-AU"/>
        </w:rPr>
        <w:t>/</w:t>
      </w:r>
      <w:r w:rsidRPr="00A05C6D">
        <w:rPr>
          <w:rFonts w:cs="Arial"/>
          <w:szCs w:val="26"/>
          <w:lang w:val="en-AU"/>
        </w:rPr>
        <w:t>environmental planning</w:t>
      </w:r>
      <w:r>
        <w:rPr>
          <w:rFonts w:cs="Arial"/>
          <w:szCs w:val="26"/>
          <w:lang w:val="en-AU"/>
        </w:rPr>
        <w:t xml:space="preserve"> or developing regulatory policies and advice, with preference given to candidates who can </w:t>
      </w:r>
      <w:r>
        <w:t xml:space="preserve">demonstrated knowledge of the </w:t>
      </w:r>
      <w:r w:rsidRPr="003F6713">
        <w:rPr>
          <w:i/>
          <w:iCs/>
        </w:rPr>
        <w:t>Environment Planning and Assessment Act 1979</w:t>
      </w:r>
      <w:r>
        <w:t xml:space="preserve">, other legislation governing land use and environmental planning in NSW </w:t>
      </w:r>
      <w:r w:rsidRPr="00A05C6D">
        <w:rPr>
          <w:rFonts w:cs="Arial"/>
          <w:szCs w:val="26"/>
          <w:lang w:val="en-AU"/>
        </w:rPr>
        <w:t xml:space="preserve">and/or </w:t>
      </w:r>
      <w:r>
        <w:rPr>
          <w:rFonts w:cs="Arial"/>
          <w:szCs w:val="26"/>
          <w:lang w:val="en-AU"/>
        </w:rPr>
        <w:t xml:space="preserve">linear </w:t>
      </w:r>
      <w:r w:rsidRPr="00A05C6D">
        <w:rPr>
          <w:rFonts w:cs="Arial"/>
          <w:szCs w:val="26"/>
          <w:lang w:val="en-AU"/>
        </w:rPr>
        <w:t>infrastructure development/delivery</w:t>
      </w:r>
      <w:r>
        <w:rPr>
          <w:rFonts w:cs="Arial"/>
          <w:szCs w:val="26"/>
          <w:lang w:val="en-AU"/>
        </w:rPr>
        <w:t xml:space="preserve"> projects</w:t>
      </w:r>
    </w:p>
    <w:p w14:paraId="7F327B0A" w14:textId="77777777" w:rsidR="009D5BC5" w:rsidRDefault="009D5BC5" w:rsidP="009D5BC5">
      <w:pPr>
        <w:tabs>
          <w:tab w:val="left" w:pos="2925"/>
        </w:tabs>
        <w:rPr>
          <w:rStyle w:val="Heading1Char"/>
        </w:rPr>
      </w:pPr>
    </w:p>
    <w:p w14:paraId="6CC74F69" w14:textId="4B14FCC9" w:rsidR="009D5BC5" w:rsidRPr="00BB143B" w:rsidRDefault="009D5BC5" w:rsidP="009D5BC5">
      <w:pPr>
        <w:tabs>
          <w:tab w:val="left" w:pos="2925"/>
        </w:tabs>
        <w:rPr>
          <w:rStyle w:val="Heading1Char"/>
        </w:rPr>
      </w:pPr>
      <w:r w:rsidRPr="00A05C6D">
        <w:rPr>
          <w:rStyle w:val="Heading1Char"/>
        </w:rPr>
        <w:t>Essential requirements</w:t>
      </w:r>
    </w:p>
    <w:p w14:paraId="5746D4FA" w14:textId="4FAF5218" w:rsidR="00A05C6D" w:rsidRPr="00A05C6D" w:rsidRDefault="00C844FF" w:rsidP="00A05C6D">
      <w:pPr>
        <w:pStyle w:val="ListParagraph"/>
        <w:numPr>
          <w:ilvl w:val="0"/>
          <w:numId w:val="10"/>
        </w:numPr>
        <w:autoSpaceDE w:val="0"/>
        <w:autoSpaceDN w:val="0"/>
        <w:adjustRightInd w:val="0"/>
        <w:spacing w:after="0" w:line="240" w:lineRule="auto"/>
        <w:rPr>
          <w:rFonts w:cs="Arial"/>
          <w:szCs w:val="26"/>
          <w:lang w:val="en-AU"/>
        </w:rPr>
      </w:pPr>
      <w:r>
        <w:rPr>
          <w:rFonts w:cs="Arial"/>
          <w:szCs w:val="26"/>
          <w:lang w:val="en-AU"/>
        </w:rPr>
        <w:t xml:space="preserve">Relevant tertiary qualifications </w:t>
      </w:r>
      <w:r w:rsidR="00A05C6D" w:rsidRPr="00A05C6D">
        <w:rPr>
          <w:rFonts w:cs="Arial"/>
          <w:szCs w:val="26"/>
          <w:lang w:val="en-AU"/>
        </w:rPr>
        <w:t xml:space="preserve">in </w:t>
      </w:r>
      <w:r>
        <w:rPr>
          <w:rFonts w:cs="Arial"/>
          <w:szCs w:val="26"/>
          <w:lang w:val="en-AU"/>
        </w:rPr>
        <w:t xml:space="preserve">the fields of </w:t>
      </w:r>
      <w:r w:rsidR="00A05C6D" w:rsidRPr="00A05C6D">
        <w:rPr>
          <w:rFonts w:cs="Arial"/>
          <w:szCs w:val="26"/>
          <w:lang w:val="en-AU"/>
        </w:rPr>
        <w:t>planning</w:t>
      </w:r>
      <w:r>
        <w:rPr>
          <w:rFonts w:cs="Arial"/>
          <w:szCs w:val="26"/>
          <w:lang w:val="en-AU"/>
        </w:rPr>
        <w:t xml:space="preserve">, </w:t>
      </w:r>
      <w:r w:rsidR="00B8415E" w:rsidRPr="00A05C6D">
        <w:rPr>
          <w:rFonts w:cs="Arial"/>
          <w:szCs w:val="26"/>
          <w:lang w:val="en-AU"/>
        </w:rPr>
        <w:t xml:space="preserve">environmental </w:t>
      </w:r>
      <w:r w:rsidR="00B8415E">
        <w:rPr>
          <w:rFonts w:cs="Arial"/>
          <w:szCs w:val="26"/>
          <w:lang w:val="en-AU"/>
        </w:rPr>
        <w:t xml:space="preserve">studies, </w:t>
      </w:r>
      <w:r w:rsidR="00ED175A">
        <w:rPr>
          <w:rFonts w:cs="Arial"/>
          <w:szCs w:val="26"/>
          <w:lang w:val="en-AU"/>
        </w:rPr>
        <w:t xml:space="preserve">law, </w:t>
      </w:r>
      <w:r w:rsidR="00B8415E">
        <w:rPr>
          <w:rFonts w:cs="Arial"/>
          <w:szCs w:val="26"/>
          <w:lang w:val="en-AU"/>
        </w:rPr>
        <w:t>linear infrastructure development</w:t>
      </w:r>
      <w:r w:rsidR="00C167A1">
        <w:rPr>
          <w:rFonts w:cs="Arial"/>
          <w:szCs w:val="26"/>
          <w:lang w:val="en-AU"/>
        </w:rPr>
        <w:t>, renewable energy generation</w:t>
      </w:r>
      <w:r w:rsidR="00B8415E">
        <w:rPr>
          <w:rFonts w:cs="Arial"/>
          <w:szCs w:val="26"/>
          <w:lang w:val="en-AU"/>
        </w:rPr>
        <w:t xml:space="preserve"> </w:t>
      </w:r>
      <w:r>
        <w:rPr>
          <w:rFonts w:cs="Arial"/>
          <w:szCs w:val="26"/>
          <w:lang w:val="en-AU"/>
        </w:rPr>
        <w:t>and/</w:t>
      </w:r>
      <w:r w:rsidR="00A05C6D" w:rsidRPr="00A05C6D">
        <w:rPr>
          <w:rFonts w:cs="Arial"/>
          <w:szCs w:val="26"/>
          <w:lang w:val="en-AU"/>
        </w:rPr>
        <w:t>or other relevant discipline</w:t>
      </w:r>
    </w:p>
    <w:p w14:paraId="216010C1" w14:textId="533FC6C5" w:rsidR="00205A8A" w:rsidRPr="00A05C6D" w:rsidRDefault="006E639C" w:rsidP="00A05C6D">
      <w:pPr>
        <w:pStyle w:val="ListParagraph"/>
        <w:numPr>
          <w:ilvl w:val="0"/>
          <w:numId w:val="10"/>
        </w:numPr>
        <w:autoSpaceDE w:val="0"/>
        <w:autoSpaceDN w:val="0"/>
        <w:adjustRightInd w:val="0"/>
        <w:spacing w:after="0" w:line="240" w:lineRule="auto"/>
        <w:rPr>
          <w:rFonts w:cs="Arial"/>
          <w:szCs w:val="26"/>
          <w:lang w:val="en-AU"/>
        </w:rPr>
      </w:pPr>
      <w:r w:rsidRPr="00A05C6D">
        <w:rPr>
          <w:rFonts w:cs="Arial"/>
          <w:szCs w:val="26"/>
          <w:lang w:val="en-AU"/>
        </w:rPr>
        <w:t>Current Australian</w:t>
      </w:r>
      <w:r w:rsidR="003A10A3" w:rsidRPr="00A05C6D">
        <w:rPr>
          <w:rFonts w:cs="Arial"/>
          <w:szCs w:val="26"/>
          <w:lang w:val="en-AU"/>
        </w:rPr>
        <w:t xml:space="preserve"> Drivers licence</w:t>
      </w:r>
      <w:r w:rsidR="00217E62" w:rsidRPr="00A05C6D">
        <w:rPr>
          <w:rFonts w:cs="Arial"/>
          <w:szCs w:val="26"/>
          <w:lang w:val="en-AU"/>
        </w:rPr>
        <w:t xml:space="preserve"> </w:t>
      </w:r>
      <w:r w:rsidR="00DA0CF9" w:rsidRPr="00A05C6D">
        <w:rPr>
          <w:rFonts w:cs="Arial"/>
          <w:szCs w:val="26"/>
          <w:lang w:val="en-AU"/>
        </w:rPr>
        <w:t xml:space="preserve">(Class C minimum) </w:t>
      </w:r>
      <w:r w:rsidR="00217E62" w:rsidRPr="00A05C6D">
        <w:rPr>
          <w:rFonts w:cs="Arial"/>
          <w:szCs w:val="26"/>
          <w:lang w:val="en-AU"/>
        </w:rPr>
        <w:t xml:space="preserve">and </w:t>
      </w:r>
      <w:r w:rsidR="006C2743" w:rsidRPr="00A05C6D">
        <w:rPr>
          <w:rFonts w:cs="Arial"/>
          <w:szCs w:val="26"/>
          <w:lang w:val="en-AU"/>
        </w:rPr>
        <w:t xml:space="preserve">willingness </w:t>
      </w:r>
      <w:r w:rsidR="00217E62" w:rsidRPr="00A05C6D">
        <w:rPr>
          <w:rFonts w:cs="Arial"/>
          <w:szCs w:val="26"/>
          <w:lang w:val="en-AU"/>
        </w:rPr>
        <w:t xml:space="preserve">to travel. </w:t>
      </w:r>
      <w:r w:rsidR="00B8415E">
        <w:rPr>
          <w:rFonts w:cs="Arial"/>
          <w:szCs w:val="26"/>
          <w:lang w:val="en-AU"/>
        </w:rPr>
        <w:t xml:space="preserve"> </w:t>
      </w:r>
    </w:p>
    <w:p w14:paraId="1E039CAD" w14:textId="77777777" w:rsidR="009D5BC5" w:rsidRDefault="009D5BC5" w:rsidP="009D5BC5">
      <w:pPr>
        <w:pStyle w:val="Heading1"/>
      </w:pPr>
    </w:p>
    <w:p w14:paraId="7D040A93" w14:textId="64AB630B" w:rsidR="009D5BC5" w:rsidRPr="00C978B9" w:rsidRDefault="009D5BC5" w:rsidP="009D5BC5">
      <w:pPr>
        <w:pStyle w:val="Heading1"/>
      </w:pPr>
      <w:r w:rsidRPr="00C978B9">
        <w:t>Capabilities for the role</w:t>
      </w:r>
    </w:p>
    <w:p w14:paraId="1F16B094" w14:textId="77777777" w:rsidR="009D5BC5" w:rsidRPr="00175AAF" w:rsidRDefault="009D5BC5" w:rsidP="009D5BC5">
      <w:r w:rsidRPr="00175AAF">
        <w:t xml:space="preserve">The </w:t>
      </w:r>
      <w:hyperlink r:id="rId11" w:history="1">
        <w:r>
          <w:rPr>
            <w:rStyle w:val="Hyperlink"/>
          </w:rPr>
          <w:t>NSW public sector capability framework</w:t>
        </w:r>
      </w:hyperlink>
      <w:r>
        <w:t xml:space="preserve"> describes the capabilities (knowledge, skills and abilities) needed to perform a role. There are four main groups of capabilities: </w:t>
      </w:r>
      <w:r w:rsidRPr="00175AAF">
        <w:t>personal attributes</w:t>
      </w:r>
      <w:r>
        <w:t xml:space="preserve">, </w:t>
      </w:r>
      <w:r w:rsidRPr="00175AAF">
        <w:t>relationships</w:t>
      </w:r>
      <w:r>
        <w:t xml:space="preserve">, </w:t>
      </w:r>
      <w:proofErr w:type="gramStart"/>
      <w:r w:rsidRPr="00175AAF">
        <w:t>results</w:t>
      </w:r>
      <w:proofErr w:type="gramEnd"/>
      <w:r>
        <w:t xml:space="preserve"> and </w:t>
      </w:r>
      <w:r w:rsidRPr="00175AAF">
        <w:t>business enablers</w:t>
      </w:r>
      <w:r>
        <w:t xml:space="preserve">, with a fifth </w:t>
      </w:r>
      <w:r w:rsidRPr="00175AAF">
        <w:t>people management</w:t>
      </w:r>
      <w:r>
        <w:t xml:space="preserve"> group of capabilities for roles with managerial responsibilities. These groups, combined with capabilities drawn from occupation-specific capability sets where relevant, work together to provide an </w:t>
      </w:r>
      <w:r w:rsidRPr="00175AAF">
        <w:t>understanding of the capabilities needed for the role.</w:t>
      </w:r>
    </w:p>
    <w:p w14:paraId="4480DC08" w14:textId="77777777" w:rsidR="009D5BC5" w:rsidRPr="00175AAF" w:rsidRDefault="009D5BC5" w:rsidP="009D5BC5">
      <w:r w:rsidRPr="008D00EC">
        <w:t xml:space="preserve">The capabilities are separated into </w:t>
      </w:r>
      <w:r w:rsidRPr="003927AE">
        <w:rPr>
          <w:b/>
        </w:rPr>
        <w:t>focus capabilities</w:t>
      </w:r>
      <w:r w:rsidRPr="00175AAF">
        <w:t xml:space="preserve"> and </w:t>
      </w:r>
      <w:r w:rsidRPr="003927AE">
        <w:rPr>
          <w:b/>
        </w:rPr>
        <w:t>complementary capabilities</w:t>
      </w:r>
      <w:r w:rsidRPr="00175AAF">
        <w:t xml:space="preserve">. </w:t>
      </w:r>
    </w:p>
    <w:p w14:paraId="1E85F693" w14:textId="77777777" w:rsidR="009D5BC5" w:rsidRPr="00C978B9" w:rsidRDefault="009D5BC5" w:rsidP="009D5BC5">
      <w:pPr>
        <w:pStyle w:val="Heading1"/>
      </w:pPr>
      <w:r w:rsidRPr="00C978B9">
        <w:t xml:space="preserve">Focus </w:t>
      </w:r>
      <w:r>
        <w:t>c</w:t>
      </w:r>
      <w:r w:rsidRPr="00C978B9">
        <w:t>apabilities</w:t>
      </w:r>
    </w:p>
    <w:p w14:paraId="14512CD0" w14:textId="77777777" w:rsidR="009D5BC5" w:rsidRDefault="009D5BC5" w:rsidP="009D5BC5">
      <w:pPr>
        <w:pStyle w:val="PlainText"/>
        <w:spacing w:before="62" w:line="276" w:lineRule="auto"/>
        <w:rPr>
          <w:rFonts w:ascii="Arial" w:eastAsiaTheme="minorEastAsia" w:hAnsi="Arial"/>
          <w:szCs w:val="22"/>
          <w:lang w:val="en-US"/>
        </w:rPr>
      </w:pPr>
      <w:r>
        <w:rPr>
          <w:rFonts w:ascii="Arial" w:eastAsiaTheme="minorEastAsia" w:hAnsi="Arial"/>
          <w:i/>
          <w:szCs w:val="22"/>
          <w:lang w:val="en-US"/>
        </w:rPr>
        <w:t>Focus capabilities</w:t>
      </w:r>
      <w:r>
        <w:rPr>
          <w:rFonts w:ascii="Arial" w:eastAsiaTheme="minorEastAsia" w:hAnsi="Arial"/>
          <w:szCs w:val="22"/>
          <w:lang w:val="en-US"/>
        </w:rPr>
        <w:t xml:space="preserve"> are the capabilities considered the most important for effective performance of the role. These capabilities will be assessed at recruitment. </w:t>
      </w:r>
    </w:p>
    <w:p w14:paraId="0930DF03" w14:textId="77777777" w:rsidR="009D5BC5" w:rsidRDefault="009D5BC5" w:rsidP="009D5BC5">
      <w:pPr>
        <w:pStyle w:val="PlainText"/>
        <w:spacing w:before="62" w:line="276" w:lineRule="auto"/>
        <w:rPr>
          <w:rFonts w:ascii="Arial" w:eastAsiaTheme="minorEastAsia" w:hAnsi="Arial"/>
          <w:szCs w:val="22"/>
          <w:lang w:val="en-US"/>
        </w:rPr>
      </w:pPr>
      <w:r w:rsidRPr="004D15E4">
        <w:rPr>
          <w:rFonts w:ascii="Arial" w:eastAsiaTheme="minorEastAsia" w:hAnsi="Arial"/>
          <w:szCs w:val="22"/>
          <w:lang w:val="en-US"/>
        </w:rPr>
        <w:t xml:space="preserve">The focus capabilities for this role are shown below with a brief explanation of what each capability covers and the indicators describing the types of </w:t>
      </w:r>
      <w:proofErr w:type="spellStart"/>
      <w:r w:rsidRPr="004D15E4">
        <w:rPr>
          <w:rFonts w:ascii="Arial" w:eastAsiaTheme="minorEastAsia" w:hAnsi="Arial"/>
          <w:szCs w:val="22"/>
          <w:lang w:val="en-US"/>
        </w:rPr>
        <w:t>behaviours</w:t>
      </w:r>
      <w:proofErr w:type="spellEnd"/>
      <w:r>
        <w:rPr>
          <w:rFonts w:ascii="Arial" w:eastAsiaTheme="minorEastAsia" w:hAnsi="Arial"/>
          <w:szCs w:val="22"/>
          <w:lang w:val="en-US"/>
        </w:rPr>
        <w:t xml:space="preserve"> </w:t>
      </w:r>
      <w:r w:rsidRPr="004D15E4">
        <w:rPr>
          <w:rFonts w:ascii="Arial" w:eastAsiaTheme="minorEastAsia" w:hAnsi="Arial"/>
          <w:szCs w:val="22"/>
          <w:lang w:val="en-US"/>
        </w:rPr>
        <w:t xml:space="preserve">expected at </w:t>
      </w:r>
      <w:r>
        <w:rPr>
          <w:rFonts w:ascii="Arial" w:eastAsiaTheme="minorEastAsia" w:hAnsi="Arial"/>
          <w:szCs w:val="22"/>
          <w:lang w:val="en-US"/>
        </w:rPr>
        <w:t>each</w:t>
      </w:r>
      <w:r w:rsidRPr="004D15E4">
        <w:rPr>
          <w:rFonts w:ascii="Arial" w:eastAsiaTheme="minorEastAsia" w:hAnsi="Arial"/>
          <w:szCs w:val="22"/>
          <w:lang w:val="en-US"/>
        </w:rPr>
        <w:t xml:space="preserve"> level.</w:t>
      </w:r>
    </w:p>
    <w:p w14:paraId="32E83974" w14:textId="77777777" w:rsidR="009D5BC5" w:rsidRPr="00BB12E9" w:rsidRDefault="009D5BC5" w:rsidP="009D5BC5">
      <w:pPr>
        <w:pStyle w:val="PlainText"/>
        <w:spacing w:before="62" w:line="276" w:lineRule="auto"/>
        <w:rPr>
          <w:rFonts w:ascii="Arial" w:eastAsiaTheme="minorEastAsia" w:hAnsi="Arial"/>
          <w:szCs w:val="22"/>
          <w:lang w:val="en-US"/>
        </w:rPr>
      </w:pPr>
    </w:p>
    <w:tbl>
      <w:tblPr>
        <w:tblStyle w:val="PSCPurple"/>
        <w:tblpPr w:leftFromText="187" w:rightFromText="187" w:vertAnchor="text" w:tblpXSpec="center" w:tblpY="1"/>
        <w:tblOverlap w:val="never"/>
        <w:tblW w:w="10753" w:type="dxa"/>
        <w:tblBorders>
          <w:top w:val="single" w:sz="8" w:space="0" w:color="BCBEC0"/>
          <w:bottom w:val="single" w:sz="12" w:space="0" w:color="auto"/>
        </w:tblBorders>
        <w:tblLayout w:type="fixed"/>
        <w:tblLook w:val="04A0" w:firstRow="1" w:lastRow="0" w:firstColumn="1" w:lastColumn="0" w:noHBand="0" w:noVBand="1"/>
        <w:tblCaption w:val="PSC_FocusCapabilityFrameworkTable"/>
      </w:tblPr>
      <w:tblGrid>
        <w:gridCol w:w="1406"/>
        <w:gridCol w:w="2881"/>
        <w:gridCol w:w="90"/>
        <w:gridCol w:w="4770"/>
        <w:gridCol w:w="1606"/>
      </w:tblGrid>
      <w:tr w:rsidR="009D5BC5" w:rsidRPr="00803E47" w14:paraId="5F4BED8A" w14:textId="77777777" w:rsidTr="00150F09">
        <w:trPr>
          <w:cnfStyle w:val="100000000000" w:firstRow="1" w:lastRow="0" w:firstColumn="0" w:lastColumn="0" w:oddVBand="0" w:evenVBand="0" w:oddHBand="0" w:evenHBand="0" w:firstRowFirstColumn="0" w:firstRowLastColumn="0" w:lastRowFirstColumn="0" w:lastRowLastColumn="0"/>
          <w:cantSplit/>
          <w:tblHeader/>
        </w:trPr>
        <w:tc>
          <w:tcPr>
            <w:tcW w:w="10753" w:type="dxa"/>
            <w:gridSpan w:val="5"/>
          </w:tcPr>
          <w:p w14:paraId="11F0D5EF" w14:textId="77777777" w:rsidR="009D5BC5" w:rsidRPr="00803E47" w:rsidRDefault="009D5BC5" w:rsidP="00150F09">
            <w:pPr>
              <w:pStyle w:val="TableTextWhite0"/>
              <w:keepNext/>
              <w:jc w:val="both"/>
            </w:pPr>
            <w:r w:rsidRPr="00051E80">
              <w:rPr>
                <w:sz w:val="24"/>
                <w:szCs w:val="24"/>
              </w:rPr>
              <w:t>FOCUS CAPABILITIES</w:t>
            </w:r>
          </w:p>
        </w:tc>
      </w:tr>
      <w:tr w:rsidR="009D5BC5" w:rsidRPr="00C978B9" w14:paraId="07C2F4F7" w14:textId="77777777" w:rsidTr="00150F09">
        <w:trPr>
          <w:cnfStyle w:val="100000000000" w:firstRow="1" w:lastRow="0" w:firstColumn="0" w:lastColumn="0" w:oddVBand="0" w:evenVBand="0" w:oddHBand="0" w:evenHBand="0" w:firstRowFirstColumn="0" w:firstRowLastColumn="0" w:lastRowFirstColumn="0" w:lastRowLastColumn="0"/>
          <w:tblHeader/>
        </w:trPr>
        <w:tc>
          <w:tcPr>
            <w:tcW w:w="1406" w:type="dxa"/>
            <w:tcBorders>
              <w:bottom w:val="single" w:sz="12" w:space="0" w:color="auto"/>
            </w:tcBorders>
            <w:shd w:val="clear" w:color="auto" w:fill="BCBEC0"/>
            <w:vAlign w:val="center"/>
          </w:tcPr>
          <w:p w14:paraId="7EE4BE6A" w14:textId="77777777" w:rsidR="009D5BC5" w:rsidRPr="00C978B9" w:rsidRDefault="009D5BC5" w:rsidP="00150F09">
            <w:pPr>
              <w:pStyle w:val="TableText"/>
              <w:keepNext/>
              <w:rPr>
                <w:b/>
                <w:sz w:val="24"/>
                <w:szCs w:val="24"/>
              </w:rPr>
            </w:pPr>
            <w:r>
              <w:rPr>
                <w:b/>
              </w:rPr>
              <w:t>Capability group/sets</w:t>
            </w:r>
          </w:p>
        </w:tc>
        <w:tc>
          <w:tcPr>
            <w:tcW w:w="2881" w:type="dxa"/>
            <w:tcBorders>
              <w:bottom w:val="single" w:sz="12" w:space="0" w:color="auto"/>
            </w:tcBorders>
            <w:shd w:val="clear" w:color="auto" w:fill="BCBEC0"/>
          </w:tcPr>
          <w:p w14:paraId="2869EF4E" w14:textId="77777777" w:rsidR="009D5BC5" w:rsidRPr="00C978B9" w:rsidRDefault="009D5BC5" w:rsidP="00150F09">
            <w:pPr>
              <w:pStyle w:val="TableText"/>
              <w:keepNext/>
              <w:rPr>
                <w:b/>
                <w:sz w:val="24"/>
                <w:szCs w:val="24"/>
              </w:rPr>
            </w:pPr>
            <w:r w:rsidRPr="00021C23">
              <w:rPr>
                <w:b/>
              </w:rPr>
              <w:t>Ca</w:t>
            </w:r>
            <w:r>
              <w:rPr>
                <w:b/>
              </w:rPr>
              <w:t>pability name</w:t>
            </w:r>
          </w:p>
        </w:tc>
        <w:tc>
          <w:tcPr>
            <w:tcW w:w="90" w:type="dxa"/>
            <w:tcBorders>
              <w:bottom w:val="single" w:sz="12" w:space="0" w:color="auto"/>
            </w:tcBorders>
            <w:shd w:val="clear" w:color="auto" w:fill="BCBEC0"/>
          </w:tcPr>
          <w:p w14:paraId="030E547D" w14:textId="77777777" w:rsidR="009D5BC5" w:rsidRDefault="009D5BC5" w:rsidP="00150F09">
            <w:pPr>
              <w:pStyle w:val="TableText"/>
              <w:keepNext/>
              <w:rPr>
                <w:b/>
              </w:rPr>
            </w:pPr>
          </w:p>
        </w:tc>
        <w:tc>
          <w:tcPr>
            <w:tcW w:w="4770" w:type="dxa"/>
            <w:tcBorders>
              <w:bottom w:val="single" w:sz="12" w:space="0" w:color="auto"/>
            </w:tcBorders>
            <w:shd w:val="clear" w:color="auto" w:fill="BCBEC0"/>
          </w:tcPr>
          <w:p w14:paraId="57CBE805" w14:textId="77777777" w:rsidR="009D5BC5" w:rsidRDefault="009D5BC5" w:rsidP="00150F09">
            <w:pPr>
              <w:pStyle w:val="TableText"/>
              <w:keepNext/>
              <w:rPr>
                <w:b/>
              </w:rPr>
            </w:pPr>
            <w:r>
              <w:rPr>
                <w:b/>
              </w:rPr>
              <w:t>Behavioural indicators</w:t>
            </w:r>
          </w:p>
        </w:tc>
        <w:tc>
          <w:tcPr>
            <w:tcW w:w="1606" w:type="dxa"/>
            <w:tcBorders>
              <w:bottom w:val="single" w:sz="12" w:space="0" w:color="auto"/>
            </w:tcBorders>
            <w:shd w:val="clear" w:color="auto" w:fill="BCBEC0"/>
          </w:tcPr>
          <w:p w14:paraId="4490F2E4" w14:textId="77777777" w:rsidR="009D5BC5" w:rsidRDefault="009D5BC5" w:rsidP="00150F09">
            <w:pPr>
              <w:pStyle w:val="TableText"/>
              <w:keepNext/>
              <w:jc w:val="both"/>
              <w:rPr>
                <w:b/>
              </w:rPr>
            </w:pPr>
            <w:r>
              <w:rPr>
                <w:b/>
              </w:rPr>
              <w:t xml:space="preserve">Level </w:t>
            </w:r>
          </w:p>
        </w:tc>
      </w:tr>
      <w:tr w:rsidR="009D5BC5" w:rsidRPr="00C978B9" w14:paraId="6387946F" w14:textId="77777777" w:rsidTr="00150F09">
        <w:tc>
          <w:tcPr>
            <w:tcW w:w="1406" w:type="dxa"/>
            <w:vMerge w:val="restart"/>
            <w:tcBorders>
              <w:bottom w:val="single" w:sz="4" w:space="0" w:color="BCBEC0"/>
            </w:tcBorders>
          </w:tcPr>
          <w:p w14:paraId="5D3C5CEE" w14:textId="77777777" w:rsidR="009D5BC5" w:rsidRPr="00C978B9" w:rsidRDefault="009D5BC5" w:rsidP="00150F09">
            <w:pPr>
              <w:keepNext/>
            </w:pPr>
            <w:r w:rsidRPr="00C978B9">
              <w:rPr>
                <w:noProof/>
                <w:lang w:eastAsia="en-AU"/>
              </w:rPr>
              <w:drawing>
                <wp:inline distT="0" distB="0" distL="0" distR="0" wp14:anchorId="73E4F8CB" wp14:editId="322970B1">
                  <wp:extent cx="809625" cy="809625"/>
                  <wp:effectExtent l="0" t="0" r="0" b="0"/>
                  <wp:docPr id="12" name="personal-attribu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rsonal-attributes.png"/>
                          <pic:cNvPicPr/>
                        </pic:nvPicPr>
                        <pic:blipFill>
                          <a:blip r:embed="rId12" cstate="print"/>
                          <a:stretch>
                            <a:fillRect/>
                          </a:stretch>
                        </pic:blipFill>
                        <pic:spPr>
                          <a:xfrm>
                            <a:off x="0" y="0"/>
                            <a:ext cx="809625" cy="809625"/>
                          </a:xfrm>
                          <a:prstGeom prst="rect">
                            <a:avLst/>
                          </a:prstGeom>
                        </pic:spPr>
                      </pic:pic>
                    </a:graphicData>
                  </a:graphic>
                </wp:inline>
              </w:drawing>
            </w:r>
          </w:p>
        </w:tc>
        <w:tc>
          <w:tcPr>
            <w:tcW w:w="2971" w:type="dxa"/>
            <w:gridSpan w:val="2"/>
            <w:tcBorders>
              <w:bottom w:val="single" w:sz="4" w:space="0" w:color="BCBEC0"/>
            </w:tcBorders>
          </w:tcPr>
          <w:p w14:paraId="6FC5EEF3" w14:textId="77777777" w:rsidR="009D5BC5" w:rsidRPr="00A8226F" w:rsidRDefault="009D5BC5" w:rsidP="00150F09">
            <w:pPr>
              <w:pStyle w:val="TableText"/>
              <w:keepNext/>
              <w:rPr>
                <w:b/>
              </w:rPr>
            </w:pPr>
            <w:r>
              <w:rPr>
                <w:b/>
              </w:rPr>
              <w:t>Display Resilience and Courage</w:t>
            </w:r>
          </w:p>
          <w:p w14:paraId="176CCDFA" w14:textId="77777777" w:rsidR="009D5BC5" w:rsidRPr="00AA57E3" w:rsidRDefault="009D5BC5" w:rsidP="00150F09">
            <w:pPr>
              <w:pStyle w:val="TableText"/>
              <w:keepNext/>
            </w:pPr>
            <w:r>
              <w:t>Be open and honest, prepared to express your views, and willing to accept and commit to change</w:t>
            </w:r>
          </w:p>
        </w:tc>
        <w:tc>
          <w:tcPr>
            <w:tcW w:w="4770" w:type="dxa"/>
            <w:tcBorders>
              <w:bottom w:val="single" w:sz="4" w:space="0" w:color="BCBEC0"/>
            </w:tcBorders>
          </w:tcPr>
          <w:p w14:paraId="4426A04D" w14:textId="77777777" w:rsidR="009D5BC5" w:rsidRPr="00AA57E3" w:rsidRDefault="009D5BC5" w:rsidP="00150F09">
            <w:pPr>
              <w:pStyle w:val="TableBullet"/>
            </w:pPr>
            <w:r>
              <w:t>Be flexible, show initiative and respond quickly when situations change</w:t>
            </w:r>
          </w:p>
          <w:p w14:paraId="18E07175" w14:textId="77777777" w:rsidR="009D5BC5" w:rsidRPr="00AA57E3" w:rsidRDefault="009D5BC5" w:rsidP="00150F09">
            <w:pPr>
              <w:pStyle w:val="TableBullet"/>
            </w:pPr>
            <w:r>
              <w:t>Give frank and honest feedback and advice</w:t>
            </w:r>
          </w:p>
          <w:p w14:paraId="756D53EB" w14:textId="77777777" w:rsidR="009D5BC5" w:rsidRPr="00AA57E3" w:rsidRDefault="009D5BC5" w:rsidP="00150F09">
            <w:pPr>
              <w:pStyle w:val="TableBullet"/>
            </w:pPr>
            <w:r>
              <w:t xml:space="preserve">Listen when ideas are challenged, seek to understand the nature of the </w:t>
            </w:r>
            <w:proofErr w:type="gramStart"/>
            <w:r>
              <w:t>comment</w:t>
            </w:r>
            <w:proofErr w:type="gramEnd"/>
            <w:r>
              <w:t xml:space="preserve"> and respond appropriately</w:t>
            </w:r>
          </w:p>
          <w:p w14:paraId="7E3943F8" w14:textId="77777777" w:rsidR="009D5BC5" w:rsidRPr="00AA57E3" w:rsidRDefault="009D5BC5" w:rsidP="00150F09">
            <w:pPr>
              <w:pStyle w:val="TableBullet"/>
            </w:pPr>
            <w:r>
              <w:t>Raise and work through challenging issues and seek alternatives</w:t>
            </w:r>
          </w:p>
          <w:p w14:paraId="75F18CFB" w14:textId="77777777" w:rsidR="009D5BC5" w:rsidRPr="00AA57E3" w:rsidRDefault="009D5BC5" w:rsidP="00150F09">
            <w:pPr>
              <w:pStyle w:val="TableBullet"/>
            </w:pPr>
            <w:r>
              <w:t>Remain composed and calm under pressure and in challenging situations</w:t>
            </w:r>
          </w:p>
        </w:tc>
        <w:tc>
          <w:tcPr>
            <w:tcW w:w="1606" w:type="dxa"/>
            <w:tcBorders>
              <w:bottom w:val="single" w:sz="4" w:space="0" w:color="BCBEC0"/>
            </w:tcBorders>
          </w:tcPr>
          <w:p w14:paraId="4EBA7E2E" w14:textId="77777777" w:rsidR="009D5BC5" w:rsidRDefault="009D5BC5" w:rsidP="00150F09">
            <w:pPr>
              <w:pStyle w:val="TableBullet"/>
              <w:numPr>
                <w:ilvl w:val="0"/>
                <w:numId w:val="0"/>
              </w:numPr>
              <w:jc w:val="both"/>
            </w:pPr>
            <w:r>
              <w:t>Adept</w:t>
            </w:r>
          </w:p>
        </w:tc>
      </w:tr>
      <w:tr w:rsidR="009D5BC5" w:rsidRPr="00C978B9" w14:paraId="0FF21488" w14:textId="77777777" w:rsidTr="00150F09">
        <w:tc>
          <w:tcPr>
            <w:tcW w:w="1406" w:type="dxa"/>
            <w:vMerge/>
            <w:tcBorders>
              <w:bottom w:val="single" w:sz="4" w:space="0" w:color="BCBEC0"/>
            </w:tcBorders>
          </w:tcPr>
          <w:p w14:paraId="63564B7A" w14:textId="77777777" w:rsidR="009D5BC5" w:rsidRDefault="009D5BC5" w:rsidP="00150F09">
            <w:pPr>
              <w:keepNext/>
              <w:rPr>
                <w:noProof/>
                <w:lang w:eastAsia="en-AU"/>
              </w:rPr>
            </w:pPr>
          </w:p>
        </w:tc>
        <w:tc>
          <w:tcPr>
            <w:tcW w:w="2971" w:type="dxa"/>
            <w:gridSpan w:val="2"/>
            <w:tcBorders>
              <w:bottom w:val="single" w:sz="4" w:space="0" w:color="BCBEC0"/>
            </w:tcBorders>
          </w:tcPr>
          <w:p w14:paraId="009A6968" w14:textId="77777777" w:rsidR="009D5BC5" w:rsidRPr="00A8226F" w:rsidRDefault="009D5BC5" w:rsidP="00150F09">
            <w:pPr>
              <w:pStyle w:val="TableText"/>
              <w:keepNext/>
              <w:rPr>
                <w:b/>
              </w:rPr>
            </w:pPr>
            <w:r>
              <w:rPr>
                <w:b/>
              </w:rPr>
              <w:t>Manage Self</w:t>
            </w:r>
          </w:p>
          <w:p w14:paraId="3ECA6557" w14:textId="77777777" w:rsidR="009D5BC5" w:rsidRPr="00A8226F" w:rsidRDefault="009D5BC5" w:rsidP="00150F09">
            <w:pPr>
              <w:pStyle w:val="TableText"/>
              <w:keepNext/>
              <w:rPr>
                <w:b/>
              </w:rPr>
            </w:pPr>
            <w:r>
              <w:t>Show drive and motivation, an ability to self-reflect and a commitment to learning</w:t>
            </w:r>
          </w:p>
        </w:tc>
        <w:tc>
          <w:tcPr>
            <w:tcW w:w="4770" w:type="dxa"/>
            <w:tcBorders>
              <w:bottom w:val="single" w:sz="4" w:space="0" w:color="BCBEC0"/>
            </w:tcBorders>
          </w:tcPr>
          <w:p w14:paraId="759E9B09" w14:textId="77777777" w:rsidR="009D5BC5" w:rsidRDefault="009D5BC5" w:rsidP="00150F09">
            <w:pPr>
              <w:pStyle w:val="TableBullet"/>
            </w:pPr>
            <w:r>
              <w:t>Keep up to date with relevant contemporary knowledge and practices</w:t>
            </w:r>
          </w:p>
          <w:p w14:paraId="60AEAB2B" w14:textId="77777777" w:rsidR="009D5BC5" w:rsidRDefault="009D5BC5" w:rsidP="00150F09">
            <w:pPr>
              <w:pStyle w:val="TableBullet"/>
            </w:pPr>
            <w:r>
              <w:t>Look for and take advantage of opportunities to learn new skills and develop strengths</w:t>
            </w:r>
          </w:p>
          <w:p w14:paraId="27E9770D" w14:textId="77777777" w:rsidR="009D5BC5" w:rsidRDefault="009D5BC5" w:rsidP="00150F09">
            <w:pPr>
              <w:pStyle w:val="TableBullet"/>
            </w:pPr>
            <w:r>
              <w:t>Show commitment to achieving challenging goals</w:t>
            </w:r>
          </w:p>
          <w:p w14:paraId="4288ECD0" w14:textId="77777777" w:rsidR="009D5BC5" w:rsidRDefault="009D5BC5" w:rsidP="00150F09">
            <w:pPr>
              <w:pStyle w:val="TableBullet"/>
            </w:pPr>
            <w:r>
              <w:t>Examine and reflect on own performance</w:t>
            </w:r>
          </w:p>
          <w:p w14:paraId="19F1BF28" w14:textId="77777777" w:rsidR="009D5BC5" w:rsidRDefault="009D5BC5" w:rsidP="00150F09">
            <w:pPr>
              <w:pStyle w:val="TableBullet"/>
            </w:pPr>
            <w:r>
              <w:t>Seek and respond positively to constructive feedback and guidance</w:t>
            </w:r>
          </w:p>
          <w:p w14:paraId="6A3F21F8" w14:textId="77777777" w:rsidR="009D5BC5" w:rsidRDefault="009D5BC5" w:rsidP="00150F09">
            <w:pPr>
              <w:pStyle w:val="TableBullet"/>
            </w:pPr>
            <w:r>
              <w:t>Demonstrate and maintain a high level of personal motivation</w:t>
            </w:r>
          </w:p>
        </w:tc>
        <w:tc>
          <w:tcPr>
            <w:tcW w:w="1606" w:type="dxa"/>
            <w:tcBorders>
              <w:bottom w:val="single" w:sz="4" w:space="0" w:color="BCBEC0"/>
            </w:tcBorders>
          </w:tcPr>
          <w:p w14:paraId="13070907" w14:textId="77777777" w:rsidR="009D5BC5" w:rsidRDefault="009D5BC5" w:rsidP="00150F09">
            <w:pPr>
              <w:pStyle w:val="TableBullet"/>
              <w:numPr>
                <w:ilvl w:val="0"/>
                <w:numId w:val="0"/>
              </w:numPr>
              <w:jc w:val="both"/>
            </w:pPr>
            <w:r>
              <w:t>Adept</w:t>
            </w:r>
          </w:p>
        </w:tc>
      </w:tr>
      <w:tr w:rsidR="009D5BC5" w:rsidRPr="00C978B9" w14:paraId="3730A259" w14:textId="77777777" w:rsidTr="00150F09">
        <w:tc>
          <w:tcPr>
            <w:tcW w:w="1406" w:type="dxa"/>
            <w:vMerge w:val="restart"/>
            <w:tcBorders>
              <w:bottom w:val="single" w:sz="4" w:space="0" w:color="BCBEC0"/>
            </w:tcBorders>
          </w:tcPr>
          <w:p w14:paraId="550A67B8" w14:textId="77777777" w:rsidR="009D5BC5" w:rsidRPr="00C978B9" w:rsidRDefault="009D5BC5" w:rsidP="00150F09">
            <w:pPr>
              <w:keepNext/>
            </w:pPr>
            <w:r w:rsidRPr="00C978B9">
              <w:rPr>
                <w:noProof/>
                <w:lang w:eastAsia="en-AU"/>
              </w:rPr>
              <w:drawing>
                <wp:inline distT="0" distB="0" distL="0" distR="0" wp14:anchorId="7AD51455" wp14:editId="5B79FF82">
                  <wp:extent cx="809625" cy="809625"/>
                  <wp:effectExtent l="0" t="0" r="0" b="0"/>
                  <wp:docPr id="7" name="relationsh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lationships.png"/>
                          <pic:cNvPicPr/>
                        </pic:nvPicPr>
                        <pic:blipFill>
                          <a:blip r:embed="rId13" cstate="print"/>
                          <a:stretch>
                            <a:fillRect/>
                          </a:stretch>
                        </pic:blipFill>
                        <pic:spPr>
                          <a:xfrm>
                            <a:off x="0" y="0"/>
                            <a:ext cx="809625" cy="809625"/>
                          </a:xfrm>
                          <a:prstGeom prst="rect">
                            <a:avLst/>
                          </a:prstGeom>
                        </pic:spPr>
                      </pic:pic>
                    </a:graphicData>
                  </a:graphic>
                </wp:inline>
              </w:drawing>
            </w:r>
          </w:p>
        </w:tc>
        <w:tc>
          <w:tcPr>
            <w:tcW w:w="2971" w:type="dxa"/>
            <w:gridSpan w:val="2"/>
            <w:tcBorders>
              <w:bottom w:val="single" w:sz="4" w:space="0" w:color="BCBEC0"/>
            </w:tcBorders>
          </w:tcPr>
          <w:p w14:paraId="0B39CE2C" w14:textId="77777777" w:rsidR="009D5BC5" w:rsidRPr="00A8226F" w:rsidRDefault="009D5BC5" w:rsidP="00150F09">
            <w:pPr>
              <w:pStyle w:val="TableText"/>
              <w:keepNext/>
              <w:rPr>
                <w:b/>
              </w:rPr>
            </w:pPr>
            <w:r>
              <w:rPr>
                <w:b/>
              </w:rPr>
              <w:t>Communicate Effectively</w:t>
            </w:r>
          </w:p>
          <w:p w14:paraId="43A716AC" w14:textId="77777777" w:rsidR="009D5BC5" w:rsidRPr="00AA57E3" w:rsidRDefault="009D5BC5" w:rsidP="00150F09">
            <w:pPr>
              <w:pStyle w:val="TableText"/>
              <w:keepNext/>
            </w:pPr>
            <w:r>
              <w:t>Communicate clearly, actively listen to others, and respond with understanding and respect</w:t>
            </w:r>
          </w:p>
        </w:tc>
        <w:tc>
          <w:tcPr>
            <w:tcW w:w="4770" w:type="dxa"/>
            <w:tcBorders>
              <w:bottom w:val="single" w:sz="4" w:space="0" w:color="BCBEC0"/>
            </w:tcBorders>
          </w:tcPr>
          <w:p w14:paraId="7C1D9029" w14:textId="77777777" w:rsidR="009D5BC5" w:rsidRPr="00AA57E3" w:rsidRDefault="009D5BC5" w:rsidP="00150F09">
            <w:pPr>
              <w:pStyle w:val="TableBullet"/>
            </w:pPr>
            <w:r>
              <w:t>Present with credibility, engage diverse audiences and test levels of understanding</w:t>
            </w:r>
          </w:p>
          <w:p w14:paraId="15306045" w14:textId="77777777" w:rsidR="009D5BC5" w:rsidRPr="00AA57E3" w:rsidRDefault="009D5BC5" w:rsidP="00150F09">
            <w:pPr>
              <w:pStyle w:val="TableBullet"/>
            </w:pPr>
            <w:r>
              <w:t>Translate technical and complex information clearly and concisely for diverse audiences</w:t>
            </w:r>
          </w:p>
          <w:p w14:paraId="7BE9F5C7" w14:textId="77777777" w:rsidR="009D5BC5" w:rsidRPr="00AA57E3" w:rsidRDefault="009D5BC5" w:rsidP="00150F09">
            <w:pPr>
              <w:pStyle w:val="TableBullet"/>
            </w:pPr>
            <w:r>
              <w:t>Create opportunities for others to contribute to discussion and debate</w:t>
            </w:r>
          </w:p>
          <w:p w14:paraId="5986D4C5" w14:textId="77777777" w:rsidR="009D5BC5" w:rsidRPr="00AA57E3" w:rsidRDefault="009D5BC5" w:rsidP="00150F09">
            <w:pPr>
              <w:pStyle w:val="TableBullet"/>
            </w:pPr>
            <w:r>
              <w:lastRenderedPageBreak/>
              <w:t>Contribute to and promote information sharing across the organisation</w:t>
            </w:r>
          </w:p>
          <w:p w14:paraId="249D5E9D" w14:textId="77777777" w:rsidR="009D5BC5" w:rsidRPr="00AA57E3" w:rsidRDefault="009D5BC5" w:rsidP="00150F09">
            <w:pPr>
              <w:pStyle w:val="TableBullet"/>
            </w:pPr>
            <w:r>
              <w:t>Manage complex communications that involve understanding and responding to multiple and divergent viewpoints</w:t>
            </w:r>
          </w:p>
          <w:p w14:paraId="444366BB" w14:textId="77777777" w:rsidR="009D5BC5" w:rsidRPr="00AA57E3" w:rsidRDefault="009D5BC5" w:rsidP="00150F09">
            <w:pPr>
              <w:pStyle w:val="TableBullet"/>
            </w:pPr>
            <w:r>
              <w:t>Explore creative ways to engage diverse audiences and communicate information</w:t>
            </w:r>
          </w:p>
          <w:p w14:paraId="68C8E887" w14:textId="77777777" w:rsidR="009D5BC5" w:rsidRPr="00AA57E3" w:rsidRDefault="009D5BC5" w:rsidP="00150F09">
            <w:pPr>
              <w:pStyle w:val="TableBullet"/>
            </w:pPr>
            <w:r>
              <w:t>Adjust style and approach to optimise outcomes</w:t>
            </w:r>
          </w:p>
          <w:p w14:paraId="7E8D5FA7" w14:textId="77777777" w:rsidR="009D5BC5" w:rsidRPr="00AA57E3" w:rsidRDefault="009D5BC5" w:rsidP="00150F09">
            <w:pPr>
              <w:pStyle w:val="TableBullet"/>
            </w:pPr>
            <w:r>
              <w:t>Write fluently and persuasively in plain English and in a range of styles and formats</w:t>
            </w:r>
          </w:p>
        </w:tc>
        <w:tc>
          <w:tcPr>
            <w:tcW w:w="1606" w:type="dxa"/>
            <w:tcBorders>
              <w:bottom w:val="single" w:sz="4" w:space="0" w:color="BCBEC0"/>
            </w:tcBorders>
          </w:tcPr>
          <w:p w14:paraId="109B76FE" w14:textId="77777777" w:rsidR="009D5BC5" w:rsidRDefault="009D5BC5" w:rsidP="00150F09">
            <w:pPr>
              <w:pStyle w:val="TableBullet"/>
              <w:numPr>
                <w:ilvl w:val="0"/>
                <w:numId w:val="0"/>
              </w:numPr>
              <w:jc w:val="both"/>
            </w:pPr>
            <w:r>
              <w:lastRenderedPageBreak/>
              <w:t>Advanced</w:t>
            </w:r>
          </w:p>
        </w:tc>
      </w:tr>
      <w:tr w:rsidR="009D5BC5" w:rsidRPr="00C978B9" w14:paraId="2CB9AAA3" w14:textId="77777777" w:rsidTr="00150F09">
        <w:tc>
          <w:tcPr>
            <w:tcW w:w="1406" w:type="dxa"/>
            <w:vMerge/>
            <w:tcBorders>
              <w:bottom w:val="single" w:sz="4" w:space="0" w:color="BCBEC0"/>
            </w:tcBorders>
          </w:tcPr>
          <w:p w14:paraId="5FD11363" w14:textId="77777777" w:rsidR="009D5BC5" w:rsidRDefault="009D5BC5" w:rsidP="00150F09">
            <w:pPr>
              <w:keepNext/>
              <w:rPr>
                <w:noProof/>
                <w:lang w:eastAsia="en-AU"/>
              </w:rPr>
            </w:pPr>
          </w:p>
        </w:tc>
        <w:tc>
          <w:tcPr>
            <w:tcW w:w="2971" w:type="dxa"/>
            <w:gridSpan w:val="2"/>
            <w:tcBorders>
              <w:bottom w:val="single" w:sz="4" w:space="0" w:color="BCBEC0"/>
            </w:tcBorders>
          </w:tcPr>
          <w:p w14:paraId="72E19BBF" w14:textId="77777777" w:rsidR="009D5BC5" w:rsidRPr="00A8226F" w:rsidRDefault="009D5BC5" w:rsidP="00150F09">
            <w:pPr>
              <w:pStyle w:val="TableText"/>
              <w:keepNext/>
              <w:rPr>
                <w:b/>
              </w:rPr>
            </w:pPr>
            <w:r>
              <w:rPr>
                <w:b/>
              </w:rPr>
              <w:t>Work Collaboratively</w:t>
            </w:r>
          </w:p>
          <w:p w14:paraId="5420E5F9" w14:textId="77777777" w:rsidR="009D5BC5" w:rsidRPr="00A8226F" w:rsidRDefault="009D5BC5" w:rsidP="00150F09">
            <w:pPr>
              <w:pStyle w:val="TableText"/>
              <w:keepNext/>
              <w:rPr>
                <w:b/>
              </w:rPr>
            </w:pPr>
            <w:r>
              <w:t>Collaborate with others and value their contribution</w:t>
            </w:r>
          </w:p>
        </w:tc>
        <w:tc>
          <w:tcPr>
            <w:tcW w:w="4770" w:type="dxa"/>
            <w:tcBorders>
              <w:bottom w:val="single" w:sz="4" w:space="0" w:color="BCBEC0"/>
            </w:tcBorders>
          </w:tcPr>
          <w:p w14:paraId="0D235767" w14:textId="77777777" w:rsidR="009D5BC5" w:rsidRDefault="009D5BC5" w:rsidP="00150F09">
            <w:pPr>
              <w:pStyle w:val="TableBullet"/>
            </w:pPr>
            <w:r>
              <w:t>Encourage a culture that recognises the value of collaboration</w:t>
            </w:r>
          </w:p>
          <w:p w14:paraId="1FDCCB02" w14:textId="77777777" w:rsidR="009D5BC5" w:rsidRDefault="009D5BC5" w:rsidP="00150F09">
            <w:pPr>
              <w:pStyle w:val="TableBullet"/>
            </w:pPr>
            <w:r>
              <w:t>Build cooperation and overcome barriers to information sharing and communication across teams and units</w:t>
            </w:r>
          </w:p>
          <w:p w14:paraId="7464D53A" w14:textId="77777777" w:rsidR="009D5BC5" w:rsidRDefault="009D5BC5" w:rsidP="00150F09">
            <w:pPr>
              <w:pStyle w:val="TableBullet"/>
            </w:pPr>
            <w:r>
              <w:t>Share lessons learned across teams and units</w:t>
            </w:r>
          </w:p>
          <w:p w14:paraId="5B55198A" w14:textId="77777777" w:rsidR="009D5BC5" w:rsidRDefault="009D5BC5" w:rsidP="00150F09">
            <w:pPr>
              <w:pStyle w:val="TableBullet"/>
            </w:pPr>
            <w:r>
              <w:t>Identify opportunities to leverage the strengths of others to solve issues and develop better processes and approaches to work</w:t>
            </w:r>
          </w:p>
          <w:p w14:paraId="6AC1AC8E" w14:textId="77777777" w:rsidR="009D5BC5" w:rsidRDefault="009D5BC5" w:rsidP="00150F09">
            <w:pPr>
              <w:pStyle w:val="TableBullet"/>
            </w:pPr>
            <w:r>
              <w:t>Actively use collaboration tools, including digital technologies, to engage diverse audiences in solving problems and improving services</w:t>
            </w:r>
          </w:p>
        </w:tc>
        <w:tc>
          <w:tcPr>
            <w:tcW w:w="1606" w:type="dxa"/>
            <w:tcBorders>
              <w:bottom w:val="single" w:sz="4" w:space="0" w:color="BCBEC0"/>
            </w:tcBorders>
          </w:tcPr>
          <w:p w14:paraId="2305B33B" w14:textId="77777777" w:rsidR="009D5BC5" w:rsidRDefault="009D5BC5" w:rsidP="00150F09">
            <w:pPr>
              <w:pStyle w:val="TableBullet"/>
              <w:numPr>
                <w:ilvl w:val="0"/>
                <w:numId w:val="0"/>
              </w:numPr>
              <w:jc w:val="both"/>
            </w:pPr>
            <w:r>
              <w:t>Adept</w:t>
            </w:r>
          </w:p>
        </w:tc>
      </w:tr>
      <w:tr w:rsidR="009D5BC5" w:rsidRPr="00C978B9" w14:paraId="28BEDE3F" w14:textId="77777777" w:rsidTr="00150F09">
        <w:tc>
          <w:tcPr>
            <w:tcW w:w="1406" w:type="dxa"/>
            <w:vMerge/>
            <w:tcBorders>
              <w:bottom w:val="single" w:sz="4" w:space="0" w:color="BCBEC0"/>
            </w:tcBorders>
          </w:tcPr>
          <w:p w14:paraId="69D3FEA3" w14:textId="77777777" w:rsidR="009D5BC5" w:rsidRDefault="009D5BC5" w:rsidP="00150F09">
            <w:pPr>
              <w:keepNext/>
              <w:rPr>
                <w:noProof/>
                <w:lang w:eastAsia="en-AU"/>
              </w:rPr>
            </w:pPr>
          </w:p>
        </w:tc>
        <w:tc>
          <w:tcPr>
            <w:tcW w:w="2971" w:type="dxa"/>
            <w:gridSpan w:val="2"/>
            <w:tcBorders>
              <w:bottom w:val="single" w:sz="4" w:space="0" w:color="BCBEC0"/>
            </w:tcBorders>
          </w:tcPr>
          <w:p w14:paraId="04DCA1BD" w14:textId="77777777" w:rsidR="009D5BC5" w:rsidRPr="00A8226F" w:rsidRDefault="009D5BC5" w:rsidP="00150F09">
            <w:pPr>
              <w:pStyle w:val="TableText"/>
              <w:keepNext/>
              <w:rPr>
                <w:b/>
              </w:rPr>
            </w:pPr>
            <w:r>
              <w:rPr>
                <w:b/>
              </w:rPr>
              <w:t>Influence and Negotiate</w:t>
            </w:r>
          </w:p>
          <w:p w14:paraId="1F358011" w14:textId="77777777" w:rsidR="009D5BC5" w:rsidRPr="00A8226F" w:rsidRDefault="009D5BC5" w:rsidP="00150F09">
            <w:pPr>
              <w:pStyle w:val="TableText"/>
              <w:keepNext/>
              <w:rPr>
                <w:b/>
              </w:rPr>
            </w:pPr>
            <w:r>
              <w:t>Gain consensus and commitment from others, and resolve issues and conflicts</w:t>
            </w:r>
          </w:p>
        </w:tc>
        <w:tc>
          <w:tcPr>
            <w:tcW w:w="4770" w:type="dxa"/>
            <w:tcBorders>
              <w:bottom w:val="single" w:sz="4" w:space="0" w:color="BCBEC0"/>
            </w:tcBorders>
          </w:tcPr>
          <w:p w14:paraId="627ECCB0" w14:textId="77777777" w:rsidR="009D5BC5" w:rsidRDefault="009D5BC5" w:rsidP="00150F09">
            <w:pPr>
              <w:pStyle w:val="TableBullet"/>
            </w:pPr>
            <w:r>
              <w:t>Negotiate from an informed and credible position</w:t>
            </w:r>
          </w:p>
          <w:p w14:paraId="357F64D7" w14:textId="77777777" w:rsidR="009D5BC5" w:rsidRDefault="009D5BC5" w:rsidP="00150F09">
            <w:pPr>
              <w:pStyle w:val="TableBullet"/>
            </w:pPr>
            <w:r>
              <w:t>Lead and facilitate productive discussions with staff and stakeholders</w:t>
            </w:r>
          </w:p>
          <w:p w14:paraId="734C4AF8" w14:textId="77777777" w:rsidR="009D5BC5" w:rsidRDefault="009D5BC5" w:rsidP="00150F09">
            <w:pPr>
              <w:pStyle w:val="TableBullet"/>
            </w:pPr>
            <w:r>
              <w:t>Encourage others to talk, share and debate ideas to achieve a consensus</w:t>
            </w:r>
          </w:p>
          <w:p w14:paraId="50E4F524" w14:textId="77777777" w:rsidR="009D5BC5" w:rsidRDefault="009D5BC5" w:rsidP="00150F09">
            <w:pPr>
              <w:pStyle w:val="TableBullet"/>
            </w:pPr>
            <w:r>
              <w:t>Recognise diverse perspectives and the need for compromise in negotiating mutually agreed outcomes</w:t>
            </w:r>
          </w:p>
          <w:p w14:paraId="7A9D5964" w14:textId="77777777" w:rsidR="009D5BC5" w:rsidRDefault="009D5BC5" w:rsidP="00150F09">
            <w:pPr>
              <w:pStyle w:val="TableBullet"/>
            </w:pPr>
            <w:r>
              <w:t>Influence others with a fair and considered approach and sound arguments</w:t>
            </w:r>
          </w:p>
          <w:p w14:paraId="017B4014" w14:textId="77777777" w:rsidR="009D5BC5" w:rsidRDefault="009D5BC5" w:rsidP="00150F09">
            <w:pPr>
              <w:pStyle w:val="TableBullet"/>
            </w:pPr>
            <w:r>
              <w:t>Show sensitivity and understanding in resolving conflicts and differences</w:t>
            </w:r>
          </w:p>
          <w:p w14:paraId="7055DE5C" w14:textId="77777777" w:rsidR="009D5BC5" w:rsidRDefault="009D5BC5" w:rsidP="00150F09">
            <w:pPr>
              <w:pStyle w:val="TableBullet"/>
            </w:pPr>
            <w:r>
              <w:t>Manage challenging relationships with internal and external stakeholders</w:t>
            </w:r>
          </w:p>
          <w:p w14:paraId="294057E0" w14:textId="77777777" w:rsidR="009D5BC5" w:rsidRDefault="009D5BC5" w:rsidP="00150F09">
            <w:pPr>
              <w:pStyle w:val="TableBullet"/>
            </w:pPr>
            <w:r>
              <w:t>Anticipate and minimise conflict</w:t>
            </w:r>
          </w:p>
        </w:tc>
        <w:tc>
          <w:tcPr>
            <w:tcW w:w="1606" w:type="dxa"/>
            <w:tcBorders>
              <w:bottom w:val="single" w:sz="4" w:space="0" w:color="BCBEC0"/>
            </w:tcBorders>
          </w:tcPr>
          <w:p w14:paraId="2477F356" w14:textId="77777777" w:rsidR="009D5BC5" w:rsidRDefault="009D5BC5" w:rsidP="00150F09">
            <w:pPr>
              <w:pStyle w:val="TableBullet"/>
              <w:numPr>
                <w:ilvl w:val="0"/>
                <w:numId w:val="0"/>
              </w:numPr>
              <w:jc w:val="both"/>
            </w:pPr>
            <w:r>
              <w:t>Adept</w:t>
            </w:r>
          </w:p>
        </w:tc>
      </w:tr>
      <w:tr w:rsidR="009D5BC5" w:rsidRPr="00C978B9" w14:paraId="2C10D1CB" w14:textId="77777777" w:rsidTr="00150F09">
        <w:tc>
          <w:tcPr>
            <w:tcW w:w="1406" w:type="dxa"/>
            <w:tcBorders>
              <w:bottom w:val="single" w:sz="4" w:space="0" w:color="BCBEC0"/>
            </w:tcBorders>
          </w:tcPr>
          <w:p w14:paraId="3D60CC9C" w14:textId="77777777" w:rsidR="009D5BC5" w:rsidRPr="00C978B9" w:rsidRDefault="009D5BC5" w:rsidP="00150F09">
            <w:pPr>
              <w:keepNext/>
            </w:pPr>
            <w:r w:rsidRPr="00C978B9">
              <w:rPr>
                <w:noProof/>
                <w:lang w:eastAsia="en-AU"/>
              </w:rPr>
              <w:drawing>
                <wp:inline distT="0" distB="0" distL="0" distR="0" wp14:anchorId="724BF72A" wp14:editId="6755F766">
                  <wp:extent cx="809625" cy="809625"/>
                  <wp:effectExtent l="0" t="0" r="0" b="0"/>
                  <wp:docPr id="19" name="resul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ults.png"/>
                          <pic:cNvPicPr/>
                        </pic:nvPicPr>
                        <pic:blipFill>
                          <a:blip r:embed="rId14" cstate="print"/>
                          <a:stretch>
                            <a:fillRect/>
                          </a:stretch>
                        </pic:blipFill>
                        <pic:spPr>
                          <a:xfrm>
                            <a:off x="0" y="0"/>
                            <a:ext cx="809625" cy="809625"/>
                          </a:xfrm>
                          <a:prstGeom prst="rect">
                            <a:avLst/>
                          </a:prstGeom>
                        </pic:spPr>
                      </pic:pic>
                    </a:graphicData>
                  </a:graphic>
                </wp:inline>
              </w:drawing>
            </w:r>
          </w:p>
        </w:tc>
        <w:tc>
          <w:tcPr>
            <w:tcW w:w="2971" w:type="dxa"/>
            <w:gridSpan w:val="2"/>
            <w:tcBorders>
              <w:bottom w:val="single" w:sz="4" w:space="0" w:color="BCBEC0"/>
            </w:tcBorders>
          </w:tcPr>
          <w:p w14:paraId="45965F94" w14:textId="77777777" w:rsidR="009D5BC5" w:rsidRPr="00A8226F" w:rsidRDefault="009D5BC5" w:rsidP="00150F09">
            <w:pPr>
              <w:pStyle w:val="TableText"/>
              <w:keepNext/>
              <w:rPr>
                <w:b/>
              </w:rPr>
            </w:pPr>
            <w:r>
              <w:rPr>
                <w:b/>
              </w:rPr>
              <w:t>Think and Solve Problems</w:t>
            </w:r>
          </w:p>
          <w:p w14:paraId="34DD819D" w14:textId="77777777" w:rsidR="009D5BC5" w:rsidRPr="00AA57E3" w:rsidRDefault="009D5BC5" w:rsidP="00150F09">
            <w:pPr>
              <w:pStyle w:val="TableText"/>
              <w:keepNext/>
            </w:pPr>
            <w:r>
              <w:t xml:space="preserve">Think, </w:t>
            </w:r>
            <w:proofErr w:type="gramStart"/>
            <w:r>
              <w:t>analyse</w:t>
            </w:r>
            <w:proofErr w:type="gramEnd"/>
            <w:r>
              <w:t xml:space="preserve"> and consider the broader context to develop practical solutions</w:t>
            </w:r>
          </w:p>
        </w:tc>
        <w:tc>
          <w:tcPr>
            <w:tcW w:w="4770" w:type="dxa"/>
            <w:tcBorders>
              <w:bottom w:val="single" w:sz="4" w:space="0" w:color="BCBEC0"/>
            </w:tcBorders>
          </w:tcPr>
          <w:p w14:paraId="30C23D80" w14:textId="77777777" w:rsidR="009D5BC5" w:rsidRPr="00AA57E3" w:rsidRDefault="009D5BC5" w:rsidP="00150F09">
            <w:pPr>
              <w:pStyle w:val="TableBullet"/>
            </w:pPr>
            <w:r>
              <w:t>Undertake objective, critical analysis to draw accurate conclusions that recognise and manage contextual issues</w:t>
            </w:r>
          </w:p>
          <w:p w14:paraId="26BE2CB2" w14:textId="77777777" w:rsidR="009D5BC5" w:rsidRPr="00AA57E3" w:rsidRDefault="009D5BC5" w:rsidP="00150F09">
            <w:pPr>
              <w:pStyle w:val="TableBullet"/>
            </w:pPr>
            <w:r>
              <w:t>Work through issues, weigh up alternatives and identify the most effective solutions in collaboration with others</w:t>
            </w:r>
          </w:p>
          <w:p w14:paraId="68C5704B" w14:textId="77777777" w:rsidR="009D5BC5" w:rsidRPr="00AA57E3" w:rsidRDefault="009D5BC5" w:rsidP="00150F09">
            <w:pPr>
              <w:pStyle w:val="TableBullet"/>
            </w:pPr>
            <w:r>
              <w:t>Take account of the wider business context when considering options to resolve issues</w:t>
            </w:r>
          </w:p>
          <w:p w14:paraId="7971DFF5" w14:textId="77777777" w:rsidR="009D5BC5" w:rsidRPr="00AA57E3" w:rsidRDefault="009D5BC5" w:rsidP="00150F09">
            <w:pPr>
              <w:pStyle w:val="TableBullet"/>
            </w:pPr>
            <w:r>
              <w:t xml:space="preserve">Explore a range of possibilities and creative alternatives to contribute to system, </w:t>
            </w:r>
            <w:proofErr w:type="gramStart"/>
            <w:r>
              <w:t>process</w:t>
            </w:r>
            <w:proofErr w:type="gramEnd"/>
            <w:r>
              <w:t xml:space="preserve"> and business improvements</w:t>
            </w:r>
          </w:p>
          <w:p w14:paraId="20A9BDBB" w14:textId="77777777" w:rsidR="009D5BC5" w:rsidRPr="00AA57E3" w:rsidRDefault="009D5BC5" w:rsidP="00150F09">
            <w:pPr>
              <w:pStyle w:val="TableBullet"/>
            </w:pPr>
            <w:r>
              <w:lastRenderedPageBreak/>
              <w:t>Implement systems and processes that are underpinned by high-quality research and analysis</w:t>
            </w:r>
          </w:p>
          <w:p w14:paraId="2AE06F00" w14:textId="77777777" w:rsidR="009D5BC5" w:rsidRPr="00AA57E3" w:rsidRDefault="009D5BC5" w:rsidP="00150F09">
            <w:pPr>
              <w:pStyle w:val="TableBullet"/>
            </w:pPr>
            <w:r>
              <w:t>Look for opportunities to design innovative solutions to meet user needs and service demands</w:t>
            </w:r>
          </w:p>
          <w:p w14:paraId="7F0F1216" w14:textId="77777777" w:rsidR="009D5BC5" w:rsidRPr="00AA57E3" w:rsidRDefault="009D5BC5" w:rsidP="00150F09">
            <w:pPr>
              <w:pStyle w:val="TableBullet"/>
            </w:pPr>
            <w:r>
              <w:t xml:space="preserve">Evaluate the performance and effectiveness of services, </w:t>
            </w:r>
            <w:proofErr w:type="gramStart"/>
            <w:r>
              <w:t>policies</w:t>
            </w:r>
            <w:proofErr w:type="gramEnd"/>
            <w:r>
              <w:t xml:space="preserve"> and programs against clear criteria</w:t>
            </w:r>
          </w:p>
        </w:tc>
        <w:tc>
          <w:tcPr>
            <w:tcW w:w="1606" w:type="dxa"/>
            <w:tcBorders>
              <w:bottom w:val="single" w:sz="4" w:space="0" w:color="BCBEC0"/>
            </w:tcBorders>
          </w:tcPr>
          <w:p w14:paraId="0035D3F3" w14:textId="77777777" w:rsidR="009D5BC5" w:rsidRDefault="009D5BC5" w:rsidP="00150F09">
            <w:pPr>
              <w:pStyle w:val="TableBullet"/>
              <w:numPr>
                <w:ilvl w:val="0"/>
                <w:numId w:val="0"/>
              </w:numPr>
              <w:jc w:val="both"/>
            </w:pPr>
            <w:r>
              <w:lastRenderedPageBreak/>
              <w:t>Advanced</w:t>
            </w:r>
          </w:p>
        </w:tc>
      </w:tr>
      <w:tr w:rsidR="009D5BC5" w:rsidRPr="00C978B9" w14:paraId="5052AADF" w14:textId="77777777" w:rsidTr="00150F09">
        <w:tc>
          <w:tcPr>
            <w:tcW w:w="1406" w:type="dxa"/>
            <w:tcBorders>
              <w:bottom w:val="single" w:sz="4" w:space="0" w:color="BCBEC0"/>
            </w:tcBorders>
          </w:tcPr>
          <w:p w14:paraId="1C4D1B49" w14:textId="77777777" w:rsidR="009D5BC5" w:rsidRPr="00C978B9" w:rsidRDefault="009D5BC5" w:rsidP="00150F09">
            <w:pPr>
              <w:keepNext/>
            </w:pPr>
            <w:r w:rsidRPr="00C978B9">
              <w:rPr>
                <w:noProof/>
                <w:lang w:eastAsia="en-AU"/>
              </w:rPr>
              <w:drawing>
                <wp:inline distT="0" distB="0" distL="0" distR="0" wp14:anchorId="6800E8AE" wp14:editId="05EB593F">
                  <wp:extent cx="809625" cy="809625"/>
                  <wp:effectExtent l="0" t="0" r="0" b="0"/>
                  <wp:docPr id="20" name="business-enabl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siness-enablers.png"/>
                          <pic:cNvPicPr/>
                        </pic:nvPicPr>
                        <pic:blipFill>
                          <a:blip r:embed="rId15" cstate="print"/>
                          <a:stretch>
                            <a:fillRect/>
                          </a:stretch>
                        </pic:blipFill>
                        <pic:spPr>
                          <a:xfrm>
                            <a:off x="0" y="0"/>
                            <a:ext cx="809625" cy="809625"/>
                          </a:xfrm>
                          <a:prstGeom prst="rect">
                            <a:avLst/>
                          </a:prstGeom>
                        </pic:spPr>
                      </pic:pic>
                    </a:graphicData>
                  </a:graphic>
                </wp:inline>
              </w:drawing>
            </w:r>
          </w:p>
        </w:tc>
        <w:tc>
          <w:tcPr>
            <w:tcW w:w="2971" w:type="dxa"/>
            <w:gridSpan w:val="2"/>
            <w:tcBorders>
              <w:bottom w:val="single" w:sz="4" w:space="0" w:color="BCBEC0"/>
            </w:tcBorders>
          </w:tcPr>
          <w:p w14:paraId="551C8CC5" w14:textId="77777777" w:rsidR="009D5BC5" w:rsidRPr="00A8226F" w:rsidRDefault="009D5BC5" w:rsidP="00150F09">
            <w:pPr>
              <w:pStyle w:val="TableText"/>
              <w:keepNext/>
              <w:rPr>
                <w:b/>
              </w:rPr>
            </w:pPr>
            <w:r>
              <w:rPr>
                <w:b/>
              </w:rPr>
              <w:t>Project Management</w:t>
            </w:r>
          </w:p>
          <w:p w14:paraId="435145D2" w14:textId="77777777" w:rsidR="009D5BC5" w:rsidRPr="00AA57E3" w:rsidRDefault="009D5BC5" w:rsidP="00150F09">
            <w:pPr>
              <w:pStyle w:val="TableText"/>
              <w:keepNext/>
            </w:pPr>
            <w:r>
              <w:t xml:space="preserve">Understand and apply effective planning, </w:t>
            </w:r>
            <w:proofErr w:type="gramStart"/>
            <w:r>
              <w:t>coordination</w:t>
            </w:r>
            <w:proofErr w:type="gramEnd"/>
            <w:r>
              <w:t xml:space="preserve"> and control methods</w:t>
            </w:r>
          </w:p>
        </w:tc>
        <w:tc>
          <w:tcPr>
            <w:tcW w:w="4770" w:type="dxa"/>
            <w:tcBorders>
              <w:bottom w:val="single" w:sz="4" w:space="0" w:color="BCBEC0"/>
            </w:tcBorders>
          </w:tcPr>
          <w:p w14:paraId="1FF0647B" w14:textId="77777777" w:rsidR="009D5BC5" w:rsidRPr="00AA57E3" w:rsidRDefault="009D5BC5" w:rsidP="00150F09">
            <w:pPr>
              <w:pStyle w:val="TableBullet"/>
            </w:pPr>
            <w:r>
              <w:t>Understand project goals, steps to be undertaken and expected outcomes</w:t>
            </w:r>
          </w:p>
          <w:p w14:paraId="644B7855" w14:textId="77777777" w:rsidR="009D5BC5" w:rsidRPr="00AA57E3" w:rsidRDefault="009D5BC5" w:rsidP="00150F09">
            <w:pPr>
              <w:pStyle w:val="TableBullet"/>
            </w:pPr>
            <w:r>
              <w:t>Plan and deliver tasks in line with agreed project milestones and timeframes</w:t>
            </w:r>
          </w:p>
          <w:p w14:paraId="3E5430D1" w14:textId="77777777" w:rsidR="009D5BC5" w:rsidRPr="00AA57E3" w:rsidRDefault="009D5BC5" w:rsidP="00150F09">
            <w:pPr>
              <w:pStyle w:val="TableBullet"/>
            </w:pPr>
            <w:r>
              <w:t>Check progress against agreed milestones and timeframes, and seek help to overcome barriers</w:t>
            </w:r>
          </w:p>
          <w:p w14:paraId="3EE196E5" w14:textId="77777777" w:rsidR="009D5BC5" w:rsidRPr="00AA57E3" w:rsidRDefault="009D5BC5" w:rsidP="00150F09">
            <w:pPr>
              <w:pStyle w:val="TableBullet"/>
            </w:pPr>
            <w:r>
              <w:t>Participate in planning and provide feedback on progress and potential improvements to project processes</w:t>
            </w:r>
          </w:p>
        </w:tc>
        <w:tc>
          <w:tcPr>
            <w:tcW w:w="1606" w:type="dxa"/>
            <w:tcBorders>
              <w:bottom w:val="single" w:sz="4" w:space="0" w:color="BCBEC0"/>
            </w:tcBorders>
          </w:tcPr>
          <w:p w14:paraId="6F66A847" w14:textId="77777777" w:rsidR="009D5BC5" w:rsidRDefault="009D5BC5" w:rsidP="00150F09">
            <w:pPr>
              <w:pStyle w:val="TableBullet"/>
              <w:numPr>
                <w:ilvl w:val="0"/>
                <w:numId w:val="0"/>
              </w:numPr>
              <w:jc w:val="both"/>
            </w:pPr>
            <w:r>
              <w:t>Foundational</w:t>
            </w:r>
          </w:p>
        </w:tc>
      </w:tr>
      <w:tr w:rsidR="009D5BC5" w:rsidRPr="00C978B9" w14:paraId="103C0D43" w14:textId="77777777" w:rsidTr="00150F09">
        <w:tc>
          <w:tcPr>
            <w:tcW w:w="1406" w:type="dxa"/>
            <w:vMerge w:val="restart"/>
            <w:tcBorders>
              <w:bottom w:val="single" w:sz="4" w:space="0" w:color="BCBEC0"/>
            </w:tcBorders>
          </w:tcPr>
          <w:p w14:paraId="0E720940" w14:textId="77777777" w:rsidR="009D5BC5" w:rsidRPr="00C978B9" w:rsidRDefault="009D5BC5" w:rsidP="00150F09">
            <w:pPr>
              <w:keepNext/>
            </w:pPr>
            <w:r w:rsidRPr="00C978B9">
              <w:rPr>
                <w:noProof/>
                <w:lang w:eastAsia="en-AU"/>
              </w:rPr>
              <w:drawing>
                <wp:inline distT="0" distB="0" distL="0" distR="0" wp14:anchorId="30CB66EE" wp14:editId="06389646">
                  <wp:extent cx="809625" cy="809625"/>
                  <wp:effectExtent l="0" t="0" r="0" b="0"/>
                  <wp:docPr id="21" name="people-manag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ople-management.png"/>
                          <pic:cNvPicPr/>
                        </pic:nvPicPr>
                        <pic:blipFill>
                          <a:blip r:embed="rId16" cstate="print"/>
                          <a:stretch>
                            <a:fillRect/>
                          </a:stretch>
                        </pic:blipFill>
                        <pic:spPr>
                          <a:xfrm>
                            <a:off x="0" y="0"/>
                            <a:ext cx="809625" cy="809625"/>
                          </a:xfrm>
                          <a:prstGeom prst="rect">
                            <a:avLst/>
                          </a:prstGeom>
                        </pic:spPr>
                      </pic:pic>
                    </a:graphicData>
                  </a:graphic>
                </wp:inline>
              </w:drawing>
            </w:r>
          </w:p>
        </w:tc>
        <w:tc>
          <w:tcPr>
            <w:tcW w:w="2971" w:type="dxa"/>
            <w:gridSpan w:val="2"/>
            <w:tcBorders>
              <w:bottom w:val="single" w:sz="4" w:space="0" w:color="BCBEC0"/>
            </w:tcBorders>
          </w:tcPr>
          <w:p w14:paraId="47D9A6BB" w14:textId="77777777" w:rsidR="009D5BC5" w:rsidRPr="00A8226F" w:rsidRDefault="009D5BC5" w:rsidP="00150F09">
            <w:pPr>
              <w:pStyle w:val="TableText"/>
              <w:keepNext/>
              <w:rPr>
                <w:b/>
              </w:rPr>
            </w:pPr>
            <w:r>
              <w:rPr>
                <w:b/>
              </w:rPr>
              <w:t>Inspire Direction and Purpose</w:t>
            </w:r>
          </w:p>
          <w:p w14:paraId="03DE1C8B" w14:textId="77777777" w:rsidR="009D5BC5" w:rsidRPr="00AA57E3" w:rsidRDefault="009D5BC5" w:rsidP="00150F09">
            <w:pPr>
              <w:pStyle w:val="TableText"/>
              <w:keepNext/>
            </w:pPr>
            <w:r>
              <w:t xml:space="preserve">Communicate goals, </w:t>
            </w:r>
            <w:proofErr w:type="gramStart"/>
            <w:r>
              <w:t>priorities</w:t>
            </w:r>
            <w:proofErr w:type="gramEnd"/>
            <w:r>
              <w:t xml:space="preserve"> and vision, and recognise achievements</w:t>
            </w:r>
          </w:p>
        </w:tc>
        <w:tc>
          <w:tcPr>
            <w:tcW w:w="4770" w:type="dxa"/>
            <w:tcBorders>
              <w:bottom w:val="single" w:sz="4" w:space="0" w:color="BCBEC0"/>
            </w:tcBorders>
          </w:tcPr>
          <w:p w14:paraId="7AF9B458" w14:textId="77777777" w:rsidR="009D5BC5" w:rsidRPr="00AA57E3" w:rsidRDefault="009D5BC5" w:rsidP="00150F09">
            <w:pPr>
              <w:pStyle w:val="TableBullet"/>
            </w:pPr>
            <w:r>
              <w:t>Promote a sense of purpose, and help the team to understand the strategic direction of the organisation and the needs of customers and stakeholders</w:t>
            </w:r>
          </w:p>
          <w:p w14:paraId="5888887B" w14:textId="77777777" w:rsidR="009D5BC5" w:rsidRPr="00AA57E3" w:rsidRDefault="009D5BC5" w:rsidP="00150F09">
            <w:pPr>
              <w:pStyle w:val="TableBullet"/>
            </w:pPr>
            <w:r>
              <w:t>Translate broad organisational strategy and goals into tangible team goals and explain the links for the team</w:t>
            </w:r>
          </w:p>
          <w:p w14:paraId="08E8C1E9" w14:textId="77777777" w:rsidR="009D5BC5" w:rsidRPr="00AA57E3" w:rsidRDefault="009D5BC5" w:rsidP="00150F09">
            <w:pPr>
              <w:pStyle w:val="TableBullet"/>
            </w:pPr>
            <w:r>
              <w:t>Ensure that team objectives and outcomes lead to the implementation of government priorities and create value for customers and stakeholders</w:t>
            </w:r>
          </w:p>
          <w:p w14:paraId="6463B859" w14:textId="77777777" w:rsidR="009D5BC5" w:rsidRPr="00AA57E3" w:rsidRDefault="009D5BC5" w:rsidP="00150F09">
            <w:pPr>
              <w:pStyle w:val="TableBullet"/>
            </w:pPr>
            <w:r>
              <w:t>Work to remove barriers to achieving goals</w:t>
            </w:r>
          </w:p>
        </w:tc>
        <w:tc>
          <w:tcPr>
            <w:tcW w:w="1606" w:type="dxa"/>
            <w:tcBorders>
              <w:bottom w:val="single" w:sz="4" w:space="0" w:color="BCBEC0"/>
            </w:tcBorders>
          </w:tcPr>
          <w:p w14:paraId="60A40AB8" w14:textId="77777777" w:rsidR="009D5BC5" w:rsidRDefault="009D5BC5" w:rsidP="00150F09">
            <w:pPr>
              <w:pStyle w:val="TableBullet"/>
              <w:numPr>
                <w:ilvl w:val="0"/>
                <w:numId w:val="0"/>
              </w:numPr>
              <w:jc w:val="both"/>
            </w:pPr>
            <w:r>
              <w:t>Adept</w:t>
            </w:r>
          </w:p>
        </w:tc>
      </w:tr>
      <w:tr w:rsidR="009D5BC5" w:rsidRPr="00C978B9" w14:paraId="5DF22023" w14:textId="77777777" w:rsidTr="00150F09">
        <w:tc>
          <w:tcPr>
            <w:tcW w:w="1406" w:type="dxa"/>
            <w:vMerge/>
            <w:tcBorders>
              <w:bottom w:val="single" w:sz="4" w:space="0" w:color="BCBEC0"/>
            </w:tcBorders>
          </w:tcPr>
          <w:p w14:paraId="6AD583B3" w14:textId="77777777" w:rsidR="009D5BC5" w:rsidRDefault="009D5BC5" w:rsidP="00150F09">
            <w:pPr>
              <w:keepNext/>
              <w:rPr>
                <w:noProof/>
                <w:lang w:eastAsia="en-AU"/>
              </w:rPr>
            </w:pPr>
          </w:p>
        </w:tc>
        <w:tc>
          <w:tcPr>
            <w:tcW w:w="2971" w:type="dxa"/>
            <w:gridSpan w:val="2"/>
            <w:tcBorders>
              <w:bottom w:val="single" w:sz="4" w:space="0" w:color="BCBEC0"/>
            </w:tcBorders>
          </w:tcPr>
          <w:p w14:paraId="1C2A6B5B" w14:textId="77777777" w:rsidR="009D5BC5" w:rsidRPr="00A8226F" w:rsidRDefault="009D5BC5" w:rsidP="00150F09">
            <w:pPr>
              <w:pStyle w:val="TableText"/>
              <w:keepNext/>
              <w:rPr>
                <w:b/>
              </w:rPr>
            </w:pPr>
            <w:r>
              <w:rPr>
                <w:b/>
              </w:rPr>
              <w:t>Manage Reform and Change</w:t>
            </w:r>
          </w:p>
          <w:p w14:paraId="22654951" w14:textId="77777777" w:rsidR="009D5BC5" w:rsidRPr="00A8226F" w:rsidRDefault="009D5BC5" w:rsidP="00150F09">
            <w:pPr>
              <w:pStyle w:val="TableText"/>
              <w:keepNext/>
              <w:rPr>
                <w:b/>
              </w:rPr>
            </w:pPr>
            <w:r>
              <w:t>Support, promote and champion change, and assist others to engage with change</w:t>
            </w:r>
          </w:p>
        </w:tc>
        <w:tc>
          <w:tcPr>
            <w:tcW w:w="4770" w:type="dxa"/>
            <w:tcBorders>
              <w:bottom w:val="single" w:sz="4" w:space="0" w:color="BCBEC0"/>
            </w:tcBorders>
          </w:tcPr>
          <w:p w14:paraId="22BA784D" w14:textId="77777777" w:rsidR="009D5BC5" w:rsidRDefault="009D5BC5" w:rsidP="00150F09">
            <w:pPr>
              <w:pStyle w:val="TableBullet"/>
            </w:pPr>
            <w:r>
              <w:t>Promote change processes and communicate change initiatives across the team or unit</w:t>
            </w:r>
          </w:p>
          <w:p w14:paraId="66A5ED93" w14:textId="77777777" w:rsidR="009D5BC5" w:rsidRDefault="009D5BC5" w:rsidP="00150F09">
            <w:pPr>
              <w:pStyle w:val="TableBullet"/>
            </w:pPr>
            <w:r>
              <w:t>Accommodate changing priorities and respond flexibly to uncertainty and ambiguity</w:t>
            </w:r>
          </w:p>
          <w:p w14:paraId="069804CF" w14:textId="77777777" w:rsidR="009D5BC5" w:rsidRDefault="009D5BC5" w:rsidP="00150F09">
            <w:pPr>
              <w:pStyle w:val="TableBullet"/>
            </w:pPr>
            <w:r>
              <w:t>Support others in managing uncertainty and change</w:t>
            </w:r>
          </w:p>
        </w:tc>
        <w:tc>
          <w:tcPr>
            <w:tcW w:w="1606" w:type="dxa"/>
            <w:tcBorders>
              <w:bottom w:val="single" w:sz="4" w:space="0" w:color="BCBEC0"/>
            </w:tcBorders>
          </w:tcPr>
          <w:p w14:paraId="10FD3BF7" w14:textId="77777777" w:rsidR="009D5BC5" w:rsidRDefault="009D5BC5" w:rsidP="00150F09">
            <w:pPr>
              <w:pStyle w:val="TableBullet"/>
              <w:numPr>
                <w:ilvl w:val="0"/>
                <w:numId w:val="0"/>
              </w:numPr>
              <w:jc w:val="both"/>
            </w:pPr>
            <w:r>
              <w:t>Intermediate</w:t>
            </w:r>
          </w:p>
        </w:tc>
      </w:tr>
    </w:tbl>
    <w:p w14:paraId="2CC7BB67" w14:textId="77777777" w:rsidR="009D5BC5" w:rsidRDefault="009D5BC5" w:rsidP="009D5BC5"/>
    <w:p w14:paraId="056D2C59" w14:textId="77777777" w:rsidR="009D5BC5" w:rsidRDefault="009D5BC5" w:rsidP="009D5BC5">
      <w:pPr>
        <w:pStyle w:val="Heading1"/>
      </w:pPr>
      <w:r>
        <w:t>Complementary capabilities</w:t>
      </w:r>
    </w:p>
    <w:p w14:paraId="484B0236" w14:textId="77777777" w:rsidR="009D5BC5" w:rsidRPr="003927AE" w:rsidRDefault="009D5BC5" w:rsidP="009D5BC5">
      <w:pPr>
        <w:pStyle w:val="PlainText"/>
        <w:spacing w:before="62" w:line="276" w:lineRule="auto"/>
        <w:rPr>
          <w:rFonts w:ascii="Arial" w:eastAsiaTheme="minorEastAsia" w:hAnsi="Arial"/>
          <w:szCs w:val="22"/>
          <w:lang w:val="en-US"/>
        </w:rPr>
      </w:pPr>
      <w:r w:rsidRPr="003927AE">
        <w:rPr>
          <w:rFonts w:ascii="Arial" w:eastAsiaTheme="minorEastAsia" w:hAnsi="Arial"/>
          <w:i/>
          <w:szCs w:val="22"/>
          <w:lang w:val="en-US"/>
        </w:rPr>
        <w:t>Complementary capabilities</w:t>
      </w:r>
      <w:r w:rsidRPr="003927AE">
        <w:rPr>
          <w:rFonts w:ascii="Arial" w:eastAsiaTheme="minorEastAsia" w:hAnsi="Arial"/>
          <w:szCs w:val="22"/>
          <w:lang w:val="en-US"/>
        </w:rPr>
        <w:t xml:space="preserve"> are also identified from the Capability Framework and relevant occupation-specific capability sets. They are important to identifying performance required for the role and development opportunities. </w:t>
      </w:r>
    </w:p>
    <w:p w14:paraId="00A0AE15" w14:textId="77777777" w:rsidR="009D5BC5" w:rsidRDefault="009D5BC5" w:rsidP="009D5BC5">
      <w:pPr>
        <w:pStyle w:val="PlainText"/>
        <w:spacing w:before="62" w:line="276" w:lineRule="auto"/>
        <w:rPr>
          <w:rFonts w:ascii="Arial" w:eastAsiaTheme="minorEastAsia" w:hAnsi="Arial"/>
          <w:szCs w:val="22"/>
          <w:lang w:val="en-US"/>
        </w:rPr>
      </w:pPr>
      <w:r w:rsidRPr="003927AE">
        <w:rPr>
          <w:rFonts w:ascii="Arial" w:eastAsiaTheme="minorEastAsia" w:hAnsi="Arial"/>
          <w:szCs w:val="22"/>
          <w:lang w:val="en-US"/>
        </w:rPr>
        <w:t>Note: capabilities listed as ‘not essential’ for this role are not relevant for recruitment purposes however may be relevant for future career development.</w:t>
      </w:r>
    </w:p>
    <w:p w14:paraId="2F4314A7" w14:textId="77777777" w:rsidR="009D5BC5" w:rsidRDefault="009D5BC5" w:rsidP="009D5BC5">
      <w:pPr>
        <w:pStyle w:val="PlainText"/>
        <w:spacing w:before="62" w:line="276" w:lineRule="auto"/>
        <w:rPr>
          <w:rFonts w:ascii="Arial" w:eastAsiaTheme="minorEastAsia" w:hAnsi="Arial"/>
          <w:szCs w:val="22"/>
          <w:lang w:val="en-US"/>
        </w:rPr>
      </w:pPr>
    </w:p>
    <w:tbl>
      <w:tblPr>
        <w:tblStyle w:val="PSCPurple"/>
        <w:tblpPr w:leftFromText="187" w:rightFromText="187" w:vertAnchor="text" w:tblpXSpec="center" w:tblpY="1"/>
        <w:tblOverlap w:val="never"/>
        <w:tblW w:w="10753" w:type="dxa"/>
        <w:tblBorders>
          <w:top w:val="single" w:sz="8" w:space="0" w:color="BCBEC0"/>
          <w:bottom w:val="single" w:sz="12" w:space="0" w:color="auto"/>
        </w:tblBorders>
        <w:tblLayout w:type="fixed"/>
        <w:tblLook w:val="04A0" w:firstRow="1" w:lastRow="0" w:firstColumn="1" w:lastColumn="0" w:noHBand="0" w:noVBand="1"/>
        <w:tblCaption w:val="PSC_ComplementaryCapabilityFrameworkTable"/>
      </w:tblPr>
      <w:tblGrid>
        <w:gridCol w:w="1406"/>
        <w:gridCol w:w="2881"/>
        <w:gridCol w:w="90"/>
        <w:gridCol w:w="4770"/>
        <w:gridCol w:w="1606"/>
      </w:tblGrid>
      <w:tr w:rsidR="009D5BC5" w:rsidRPr="00803E47" w14:paraId="2021FF7C" w14:textId="77777777" w:rsidTr="00150F09">
        <w:trPr>
          <w:cnfStyle w:val="100000000000" w:firstRow="1" w:lastRow="0" w:firstColumn="0" w:lastColumn="0" w:oddVBand="0" w:evenVBand="0" w:oddHBand="0" w:evenHBand="0" w:firstRowFirstColumn="0" w:firstRowLastColumn="0" w:lastRowFirstColumn="0" w:lastRowLastColumn="0"/>
          <w:cantSplit/>
          <w:tblHeader/>
        </w:trPr>
        <w:tc>
          <w:tcPr>
            <w:tcW w:w="10753" w:type="dxa"/>
            <w:gridSpan w:val="5"/>
          </w:tcPr>
          <w:p w14:paraId="3B7C06E9" w14:textId="77777777" w:rsidR="009D5BC5" w:rsidRPr="00803E47" w:rsidRDefault="009D5BC5" w:rsidP="00150F09">
            <w:pPr>
              <w:pStyle w:val="TableTextWhite0"/>
              <w:keepNext/>
              <w:jc w:val="both"/>
            </w:pPr>
            <w:r>
              <w:rPr>
                <w:sz w:val="24"/>
                <w:szCs w:val="24"/>
              </w:rPr>
              <w:lastRenderedPageBreak/>
              <w:t>COMPLEMENTARY</w:t>
            </w:r>
            <w:r w:rsidRPr="00051E80">
              <w:rPr>
                <w:sz w:val="24"/>
                <w:szCs w:val="24"/>
              </w:rPr>
              <w:t xml:space="preserve"> CAPABILITIES</w:t>
            </w:r>
          </w:p>
        </w:tc>
      </w:tr>
      <w:tr w:rsidR="009D5BC5" w:rsidRPr="00C978B9" w14:paraId="3D57D2C2" w14:textId="77777777" w:rsidTr="00150F09">
        <w:trPr>
          <w:cnfStyle w:val="100000000000" w:firstRow="1" w:lastRow="0" w:firstColumn="0" w:lastColumn="0" w:oddVBand="0" w:evenVBand="0" w:oddHBand="0" w:evenHBand="0" w:firstRowFirstColumn="0" w:firstRowLastColumn="0" w:lastRowFirstColumn="0" w:lastRowLastColumn="0"/>
          <w:tblHeader/>
        </w:trPr>
        <w:tc>
          <w:tcPr>
            <w:tcW w:w="1406" w:type="dxa"/>
            <w:tcBorders>
              <w:bottom w:val="single" w:sz="12" w:space="0" w:color="auto"/>
            </w:tcBorders>
            <w:shd w:val="clear" w:color="auto" w:fill="BCBEC0"/>
            <w:vAlign w:val="center"/>
          </w:tcPr>
          <w:p w14:paraId="53530A51" w14:textId="77777777" w:rsidR="009D5BC5" w:rsidRPr="00C978B9" w:rsidRDefault="009D5BC5" w:rsidP="00150F09">
            <w:pPr>
              <w:pStyle w:val="TableText"/>
              <w:keepNext/>
              <w:rPr>
                <w:b/>
                <w:sz w:val="24"/>
                <w:szCs w:val="24"/>
              </w:rPr>
            </w:pPr>
            <w:r>
              <w:rPr>
                <w:b/>
              </w:rPr>
              <w:t>Capability group/sets</w:t>
            </w:r>
          </w:p>
        </w:tc>
        <w:tc>
          <w:tcPr>
            <w:tcW w:w="2881" w:type="dxa"/>
            <w:tcBorders>
              <w:bottom w:val="single" w:sz="12" w:space="0" w:color="auto"/>
            </w:tcBorders>
            <w:shd w:val="clear" w:color="auto" w:fill="BCBEC0"/>
          </w:tcPr>
          <w:p w14:paraId="33BFB033" w14:textId="77777777" w:rsidR="009D5BC5" w:rsidRPr="00C978B9" w:rsidRDefault="009D5BC5" w:rsidP="00150F09">
            <w:pPr>
              <w:pStyle w:val="TableText"/>
              <w:keepNext/>
              <w:rPr>
                <w:b/>
                <w:sz w:val="24"/>
                <w:szCs w:val="24"/>
              </w:rPr>
            </w:pPr>
            <w:r w:rsidRPr="00021C23">
              <w:rPr>
                <w:b/>
              </w:rPr>
              <w:t>Ca</w:t>
            </w:r>
            <w:r>
              <w:rPr>
                <w:b/>
              </w:rPr>
              <w:t>pability name</w:t>
            </w:r>
          </w:p>
        </w:tc>
        <w:tc>
          <w:tcPr>
            <w:tcW w:w="90" w:type="dxa"/>
            <w:tcBorders>
              <w:bottom w:val="single" w:sz="12" w:space="0" w:color="auto"/>
            </w:tcBorders>
            <w:shd w:val="clear" w:color="auto" w:fill="BCBEC0"/>
          </w:tcPr>
          <w:p w14:paraId="5BD76825" w14:textId="77777777" w:rsidR="009D5BC5" w:rsidRDefault="009D5BC5" w:rsidP="00150F09">
            <w:pPr>
              <w:pStyle w:val="TableText"/>
              <w:keepNext/>
              <w:rPr>
                <w:b/>
              </w:rPr>
            </w:pPr>
          </w:p>
        </w:tc>
        <w:tc>
          <w:tcPr>
            <w:tcW w:w="4770" w:type="dxa"/>
            <w:tcBorders>
              <w:bottom w:val="single" w:sz="12" w:space="0" w:color="auto"/>
            </w:tcBorders>
            <w:shd w:val="clear" w:color="auto" w:fill="BCBEC0"/>
          </w:tcPr>
          <w:p w14:paraId="71C3488D" w14:textId="77777777" w:rsidR="009D5BC5" w:rsidRDefault="009D5BC5" w:rsidP="00150F09">
            <w:pPr>
              <w:pStyle w:val="TableText"/>
              <w:keepNext/>
              <w:rPr>
                <w:b/>
              </w:rPr>
            </w:pPr>
            <w:r>
              <w:rPr>
                <w:b/>
              </w:rPr>
              <w:t>Description</w:t>
            </w:r>
          </w:p>
        </w:tc>
        <w:tc>
          <w:tcPr>
            <w:tcW w:w="1606" w:type="dxa"/>
            <w:tcBorders>
              <w:bottom w:val="single" w:sz="12" w:space="0" w:color="auto"/>
            </w:tcBorders>
            <w:shd w:val="clear" w:color="auto" w:fill="BCBEC0"/>
          </w:tcPr>
          <w:p w14:paraId="6BC345C0" w14:textId="77777777" w:rsidR="009D5BC5" w:rsidRDefault="009D5BC5" w:rsidP="00150F09">
            <w:pPr>
              <w:pStyle w:val="TableText"/>
              <w:keepNext/>
              <w:jc w:val="both"/>
              <w:rPr>
                <w:b/>
              </w:rPr>
            </w:pPr>
            <w:r>
              <w:rPr>
                <w:b/>
              </w:rPr>
              <w:t xml:space="preserve">Level </w:t>
            </w:r>
          </w:p>
        </w:tc>
      </w:tr>
      <w:tr w:rsidR="009D5BC5" w:rsidRPr="00C978B9" w14:paraId="44302D6F" w14:textId="77777777" w:rsidTr="00150F09">
        <w:tc>
          <w:tcPr>
            <w:tcW w:w="1406" w:type="dxa"/>
            <w:vMerge w:val="restart"/>
            <w:tcBorders>
              <w:bottom w:val="single" w:sz="4" w:space="0" w:color="BCBEC0"/>
            </w:tcBorders>
          </w:tcPr>
          <w:p w14:paraId="6D3D27A1" w14:textId="77777777" w:rsidR="009D5BC5" w:rsidRPr="00C978B9" w:rsidRDefault="009D5BC5" w:rsidP="00150F09">
            <w:pPr>
              <w:keepNext/>
            </w:pPr>
            <w:r w:rsidRPr="00C978B9">
              <w:rPr>
                <w:noProof/>
                <w:lang w:eastAsia="en-AU"/>
              </w:rPr>
              <w:drawing>
                <wp:inline distT="0" distB="0" distL="0" distR="0" wp14:anchorId="43E9BECA" wp14:editId="79493088">
                  <wp:extent cx="809625" cy="809625"/>
                  <wp:effectExtent l="0" t="0" r="0" b="0"/>
                  <wp:docPr id="22" name="personal-attribu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rsonal-attributes.png"/>
                          <pic:cNvPicPr/>
                        </pic:nvPicPr>
                        <pic:blipFill>
                          <a:blip r:embed="rId12" cstate="print"/>
                          <a:stretch>
                            <a:fillRect/>
                          </a:stretch>
                        </pic:blipFill>
                        <pic:spPr>
                          <a:xfrm>
                            <a:off x="0" y="0"/>
                            <a:ext cx="809625" cy="809625"/>
                          </a:xfrm>
                          <a:prstGeom prst="rect">
                            <a:avLst/>
                          </a:prstGeom>
                        </pic:spPr>
                      </pic:pic>
                    </a:graphicData>
                  </a:graphic>
                </wp:inline>
              </w:drawing>
            </w:r>
          </w:p>
        </w:tc>
        <w:tc>
          <w:tcPr>
            <w:tcW w:w="2971" w:type="dxa"/>
            <w:gridSpan w:val="2"/>
            <w:tcBorders>
              <w:bottom w:val="single" w:sz="4" w:space="0" w:color="BCBEC0"/>
            </w:tcBorders>
          </w:tcPr>
          <w:p w14:paraId="5E262C72" w14:textId="77777777" w:rsidR="009D5BC5" w:rsidRPr="00AA57E3" w:rsidRDefault="009D5BC5" w:rsidP="00150F09">
            <w:r>
              <w:t>Act with Integrity</w:t>
            </w:r>
          </w:p>
        </w:tc>
        <w:tc>
          <w:tcPr>
            <w:tcW w:w="4770" w:type="dxa"/>
            <w:tcBorders>
              <w:bottom w:val="single" w:sz="4" w:space="0" w:color="BCBEC0"/>
            </w:tcBorders>
          </w:tcPr>
          <w:p w14:paraId="7983ED0C" w14:textId="77777777" w:rsidR="009D5BC5" w:rsidRPr="00AA57E3" w:rsidRDefault="009D5BC5" w:rsidP="00150F09">
            <w:r>
              <w:t>Be ethical and professional, and uphold and promote the public sector values</w:t>
            </w:r>
          </w:p>
        </w:tc>
        <w:tc>
          <w:tcPr>
            <w:tcW w:w="1606" w:type="dxa"/>
            <w:tcBorders>
              <w:bottom w:val="single" w:sz="4" w:space="0" w:color="BCBEC0"/>
            </w:tcBorders>
          </w:tcPr>
          <w:p w14:paraId="5529EB2E" w14:textId="77777777" w:rsidR="009D5BC5" w:rsidRDefault="009D5BC5" w:rsidP="00150F09">
            <w:pPr>
              <w:pStyle w:val="TableBullet"/>
              <w:numPr>
                <w:ilvl w:val="0"/>
                <w:numId w:val="0"/>
              </w:numPr>
              <w:jc w:val="both"/>
            </w:pPr>
            <w:r>
              <w:t>Adept</w:t>
            </w:r>
          </w:p>
        </w:tc>
      </w:tr>
      <w:tr w:rsidR="009D5BC5" w:rsidRPr="00C978B9" w14:paraId="2B2044C8" w14:textId="77777777" w:rsidTr="00150F09">
        <w:tc>
          <w:tcPr>
            <w:tcW w:w="1406" w:type="dxa"/>
            <w:vMerge/>
            <w:tcBorders>
              <w:bottom w:val="single" w:sz="4" w:space="0" w:color="BCBEC0"/>
            </w:tcBorders>
          </w:tcPr>
          <w:p w14:paraId="074BE07B" w14:textId="77777777" w:rsidR="009D5BC5" w:rsidRDefault="009D5BC5" w:rsidP="00150F09">
            <w:pPr>
              <w:keepNext/>
              <w:rPr>
                <w:noProof/>
                <w:lang w:eastAsia="en-AU"/>
              </w:rPr>
            </w:pPr>
          </w:p>
        </w:tc>
        <w:tc>
          <w:tcPr>
            <w:tcW w:w="2971" w:type="dxa"/>
            <w:gridSpan w:val="2"/>
            <w:tcBorders>
              <w:bottom w:val="single" w:sz="4" w:space="0" w:color="BCBEC0"/>
            </w:tcBorders>
          </w:tcPr>
          <w:p w14:paraId="04EF8A68" w14:textId="77777777" w:rsidR="009D5BC5" w:rsidRPr="00A8226F" w:rsidRDefault="009D5BC5" w:rsidP="00150F09">
            <w:r>
              <w:t>Value Diversity and Inclusion</w:t>
            </w:r>
          </w:p>
        </w:tc>
        <w:tc>
          <w:tcPr>
            <w:tcW w:w="4770" w:type="dxa"/>
            <w:tcBorders>
              <w:bottom w:val="single" w:sz="4" w:space="0" w:color="BCBEC0"/>
            </w:tcBorders>
          </w:tcPr>
          <w:p w14:paraId="749D6256" w14:textId="77777777" w:rsidR="009D5BC5" w:rsidRDefault="009D5BC5" w:rsidP="00150F09">
            <w:r>
              <w:t xml:space="preserve">Demonstrate inclusive behaviour and show respect for diverse backgrounds, </w:t>
            </w:r>
            <w:proofErr w:type="gramStart"/>
            <w:r>
              <w:t>experiences</w:t>
            </w:r>
            <w:proofErr w:type="gramEnd"/>
            <w:r>
              <w:t xml:space="preserve"> and perspectives</w:t>
            </w:r>
          </w:p>
        </w:tc>
        <w:tc>
          <w:tcPr>
            <w:tcW w:w="1606" w:type="dxa"/>
            <w:tcBorders>
              <w:bottom w:val="single" w:sz="4" w:space="0" w:color="BCBEC0"/>
            </w:tcBorders>
          </w:tcPr>
          <w:p w14:paraId="54D2840A" w14:textId="77777777" w:rsidR="009D5BC5" w:rsidRDefault="009D5BC5" w:rsidP="00150F09">
            <w:pPr>
              <w:pStyle w:val="TableBullet"/>
              <w:numPr>
                <w:ilvl w:val="0"/>
                <w:numId w:val="0"/>
              </w:numPr>
              <w:jc w:val="both"/>
            </w:pPr>
            <w:r>
              <w:t>Intermediate</w:t>
            </w:r>
          </w:p>
        </w:tc>
      </w:tr>
      <w:tr w:rsidR="009D5BC5" w:rsidRPr="00C978B9" w14:paraId="161038F4" w14:textId="77777777" w:rsidTr="00150F09">
        <w:tc>
          <w:tcPr>
            <w:tcW w:w="1406" w:type="dxa"/>
            <w:tcBorders>
              <w:bottom w:val="single" w:sz="4" w:space="0" w:color="BCBEC0"/>
            </w:tcBorders>
          </w:tcPr>
          <w:p w14:paraId="0FFB7BA2" w14:textId="77777777" w:rsidR="009D5BC5" w:rsidRPr="00C978B9" w:rsidRDefault="009D5BC5" w:rsidP="00150F09">
            <w:pPr>
              <w:keepNext/>
            </w:pPr>
            <w:r w:rsidRPr="00C978B9">
              <w:rPr>
                <w:noProof/>
                <w:lang w:eastAsia="en-AU"/>
              </w:rPr>
              <w:drawing>
                <wp:inline distT="0" distB="0" distL="0" distR="0" wp14:anchorId="07D7D9DB" wp14:editId="7ECD5130">
                  <wp:extent cx="809625" cy="809625"/>
                  <wp:effectExtent l="0" t="0" r="0" b="0"/>
                  <wp:docPr id="23" name="relationsh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lationships.png"/>
                          <pic:cNvPicPr/>
                        </pic:nvPicPr>
                        <pic:blipFill>
                          <a:blip r:embed="rId13" cstate="print"/>
                          <a:stretch>
                            <a:fillRect/>
                          </a:stretch>
                        </pic:blipFill>
                        <pic:spPr>
                          <a:xfrm>
                            <a:off x="0" y="0"/>
                            <a:ext cx="809625" cy="809625"/>
                          </a:xfrm>
                          <a:prstGeom prst="rect">
                            <a:avLst/>
                          </a:prstGeom>
                        </pic:spPr>
                      </pic:pic>
                    </a:graphicData>
                  </a:graphic>
                </wp:inline>
              </w:drawing>
            </w:r>
          </w:p>
        </w:tc>
        <w:tc>
          <w:tcPr>
            <w:tcW w:w="2971" w:type="dxa"/>
            <w:gridSpan w:val="2"/>
            <w:tcBorders>
              <w:bottom w:val="single" w:sz="4" w:space="0" w:color="BCBEC0"/>
            </w:tcBorders>
          </w:tcPr>
          <w:p w14:paraId="3DC2BA90" w14:textId="77777777" w:rsidR="009D5BC5" w:rsidRPr="00AA57E3" w:rsidRDefault="009D5BC5" w:rsidP="00150F09">
            <w:r>
              <w:t>Commit to Customer Service</w:t>
            </w:r>
          </w:p>
        </w:tc>
        <w:tc>
          <w:tcPr>
            <w:tcW w:w="4770" w:type="dxa"/>
            <w:tcBorders>
              <w:bottom w:val="single" w:sz="4" w:space="0" w:color="BCBEC0"/>
            </w:tcBorders>
          </w:tcPr>
          <w:p w14:paraId="727BEF71" w14:textId="77777777" w:rsidR="009D5BC5" w:rsidRPr="00AA57E3" w:rsidRDefault="009D5BC5" w:rsidP="00150F09">
            <w:r>
              <w:t>Provide customer-focused services in line with public sector and organisational objectives</w:t>
            </w:r>
          </w:p>
        </w:tc>
        <w:tc>
          <w:tcPr>
            <w:tcW w:w="1606" w:type="dxa"/>
            <w:tcBorders>
              <w:bottom w:val="single" w:sz="4" w:space="0" w:color="BCBEC0"/>
            </w:tcBorders>
          </w:tcPr>
          <w:p w14:paraId="179DA6AF" w14:textId="77777777" w:rsidR="009D5BC5" w:rsidRDefault="009D5BC5" w:rsidP="00150F09">
            <w:pPr>
              <w:pStyle w:val="TableBullet"/>
              <w:numPr>
                <w:ilvl w:val="0"/>
                <w:numId w:val="0"/>
              </w:numPr>
              <w:jc w:val="both"/>
            </w:pPr>
            <w:r>
              <w:t>Adept</w:t>
            </w:r>
          </w:p>
        </w:tc>
      </w:tr>
      <w:tr w:rsidR="009D5BC5" w:rsidRPr="00C978B9" w14:paraId="3A66DAA9" w14:textId="77777777" w:rsidTr="00150F09">
        <w:tc>
          <w:tcPr>
            <w:tcW w:w="1406" w:type="dxa"/>
            <w:vMerge w:val="restart"/>
            <w:tcBorders>
              <w:bottom w:val="single" w:sz="4" w:space="0" w:color="BCBEC0"/>
            </w:tcBorders>
          </w:tcPr>
          <w:p w14:paraId="0765B705" w14:textId="77777777" w:rsidR="009D5BC5" w:rsidRPr="00C978B9" w:rsidRDefault="009D5BC5" w:rsidP="00150F09">
            <w:pPr>
              <w:keepNext/>
            </w:pPr>
            <w:r w:rsidRPr="00C978B9">
              <w:rPr>
                <w:noProof/>
                <w:lang w:eastAsia="en-AU"/>
              </w:rPr>
              <w:drawing>
                <wp:inline distT="0" distB="0" distL="0" distR="0" wp14:anchorId="25B0AC34" wp14:editId="05CB13D9">
                  <wp:extent cx="809625" cy="809625"/>
                  <wp:effectExtent l="0" t="0" r="0" b="0"/>
                  <wp:docPr id="8" name="resul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ults.png"/>
                          <pic:cNvPicPr/>
                        </pic:nvPicPr>
                        <pic:blipFill>
                          <a:blip r:embed="rId14" cstate="print"/>
                          <a:stretch>
                            <a:fillRect/>
                          </a:stretch>
                        </pic:blipFill>
                        <pic:spPr>
                          <a:xfrm>
                            <a:off x="0" y="0"/>
                            <a:ext cx="809625" cy="809625"/>
                          </a:xfrm>
                          <a:prstGeom prst="rect">
                            <a:avLst/>
                          </a:prstGeom>
                        </pic:spPr>
                      </pic:pic>
                    </a:graphicData>
                  </a:graphic>
                </wp:inline>
              </w:drawing>
            </w:r>
          </w:p>
        </w:tc>
        <w:tc>
          <w:tcPr>
            <w:tcW w:w="2971" w:type="dxa"/>
            <w:gridSpan w:val="2"/>
            <w:tcBorders>
              <w:bottom w:val="single" w:sz="4" w:space="0" w:color="BCBEC0"/>
            </w:tcBorders>
          </w:tcPr>
          <w:p w14:paraId="642AEE24" w14:textId="77777777" w:rsidR="009D5BC5" w:rsidRPr="00AA57E3" w:rsidRDefault="009D5BC5" w:rsidP="00150F09">
            <w:r>
              <w:t>Deliver Results</w:t>
            </w:r>
          </w:p>
        </w:tc>
        <w:tc>
          <w:tcPr>
            <w:tcW w:w="4770" w:type="dxa"/>
            <w:tcBorders>
              <w:bottom w:val="single" w:sz="4" w:space="0" w:color="BCBEC0"/>
            </w:tcBorders>
          </w:tcPr>
          <w:p w14:paraId="5DFEC52D" w14:textId="77777777" w:rsidR="009D5BC5" w:rsidRPr="00AA57E3" w:rsidRDefault="009D5BC5" w:rsidP="00150F09">
            <w:r>
              <w:t>Achieve results through the efficient use of resources and a commitment to quality outcomes</w:t>
            </w:r>
          </w:p>
        </w:tc>
        <w:tc>
          <w:tcPr>
            <w:tcW w:w="1606" w:type="dxa"/>
            <w:tcBorders>
              <w:bottom w:val="single" w:sz="4" w:space="0" w:color="BCBEC0"/>
            </w:tcBorders>
          </w:tcPr>
          <w:p w14:paraId="11DF30FB" w14:textId="77777777" w:rsidR="009D5BC5" w:rsidRDefault="009D5BC5" w:rsidP="00150F09">
            <w:pPr>
              <w:pStyle w:val="TableBullet"/>
              <w:numPr>
                <w:ilvl w:val="0"/>
                <w:numId w:val="0"/>
              </w:numPr>
              <w:jc w:val="both"/>
            </w:pPr>
            <w:r>
              <w:t>Adept</w:t>
            </w:r>
          </w:p>
        </w:tc>
      </w:tr>
      <w:tr w:rsidR="009D5BC5" w:rsidRPr="00C978B9" w14:paraId="62731E25" w14:textId="77777777" w:rsidTr="00150F09">
        <w:tc>
          <w:tcPr>
            <w:tcW w:w="1406" w:type="dxa"/>
            <w:vMerge/>
            <w:tcBorders>
              <w:bottom w:val="single" w:sz="4" w:space="0" w:color="BCBEC0"/>
            </w:tcBorders>
          </w:tcPr>
          <w:p w14:paraId="16DF5831" w14:textId="77777777" w:rsidR="009D5BC5" w:rsidRDefault="009D5BC5" w:rsidP="00150F09">
            <w:pPr>
              <w:keepNext/>
              <w:rPr>
                <w:noProof/>
                <w:lang w:eastAsia="en-AU"/>
              </w:rPr>
            </w:pPr>
          </w:p>
        </w:tc>
        <w:tc>
          <w:tcPr>
            <w:tcW w:w="2971" w:type="dxa"/>
            <w:gridSpan w:val="2"/>
            <w:tcBorders>
              <w:bottom w:val="single" w:sz="4" w:space="0" w:color="BCBEC0"/>
            </w:tcBorders>
          </w:tcPr>
          <w:p w14:paraId="11471EA1" w14:textId="77777777" w:rsidR="009D5BC5" w:rsidRPr="00A8226F" w:rsidRDefault="009D5BC5" w:rsidP="00150F09">
            <w:r>
              <w:t>Plan and Prioritise</w:t>
            </w:r>
          </w:p>
        </w:tc>
        <w:tc>
          <w:tcPr>
            <w:tcW w:w="4770" w:type="dxa"/>
            <w:tcBorders>
              <w:bottom w:val="single" w:sz="4" w:space="0" w:color="BCBEC0"/>
            </w:tcBorders>
          </w:tcPr>
          <w:p w14:paraId="706EBD42" w14:textId="77777777" w:rsidR="009D5BC5" w:rsidRDefault="009D5BC5" w:rsidP="00150F09">
            <w:r>
              <w:t>Plan to achieve priority outcomes and respond flexibly to changing circumstances</w:t>
            </w:r>
          </w:p>
        </w:tc>
        <w:tc>
          <w:tcPr>
            <w:tcW w:w="1606" w:type="dxa"/>
            <w:tcBorders>
              <w:bottom w:val="single" w:sz="4" w:space="0" w:color="BCBEC0"/>
            </w:tcBorders>
          </w:tcPr>
          <w:p w14:paraId="635F84B6" w14:textId="77777777" w:rsidR="009D5BC5" w:rsidRDefault="009D5BC5" w:rsidP="00150F09">
            <w:pPr>
              <w:pStyle w:val="TableBullet"/>
              <w:numPr>
                <w:ilvl w:val="0"/>
                <w:numId w:val="0"/>
              </w:numPr>
              <w:jc w:val="both"/>
            </w:pPr>
            <w:r>
              <w:t>Adept</w:t>
            </w:r>
          </w:p>
        </w:tc>
      </w:tr>
      <w:tr w:rsidR="009D5BC5" w:rsidRPr="00C978B9" w14:paraId="2EAD4FFD" w14:textId="77777777" w:rsidTr="00150F09">
        <w:tc>
          <w:tcPr>
            <w:tcW w:w="1406" w:type="dxa"/>
            <w:vMerge/>
            <w:tcBorders>
              <w:bottom w:val="single" w:sz="4" w:space="0" w:color="BCBEC0"/>
            </w:tcBorders>
          </w:tcPr>
          <w:p w14:paraId="75585E16" w14:textId="77777777" w:rsidR="009D5BC5" w:rsidRDefault="009D5BC5" w:rsidP="00150F09">
            <w:pPr>
              <w:keepNext/>
              <w:rPr>
                <w:noProof/>
                <w:lang w:eastAsia="en-AU"/>
              </w:rPr>
            </w:pPr>
          </w:p>
        </w:tc>
        <w:tc>
          <w:tcPr>
            <w:tcW w:w="2971" w:type="dxa"/>
            <w:gridSpan w:val="2"/>
            <w:tcBorders>
              <w:bottom w:val="single" w:sz="4" w:space="0" w:color="BCBEC0"/>
            </w:tcBorders>
          </w:tcPr>
          <w:p w14:paraId="5A1E5A5E" w14:textId="77777777" w:rsidR="009D5BC5" w:rsidRPr="00A8226F" w:rsidRDefault="009D5BC5" w:rsidP="00150F09">
            <w:r>
              <w:t>Demonstrate Accountability</w:t>
            </w:r>
          </w:p>
        </w:tc>
        <w:tc>
          <w:tcPr>
            <w:tcW w:w="4770" w:type="dxa"/>
            <w:tcBorders>
              <w:bottom w:val="single" w:sz="4" w:space="0" w:color="BCBEC0"/>
            </w:tcBorders>
          </w:tcPr>
          <w:p w14:paraId="597DA309" w14:textId="77777777" w:rsidR="009D5BC5" w:rsidRDefault="009D5BC5" w:rsidP="00150F09">
            <w:r>
              <w:t xml:space="preserve">Be proactive and responsible for own actions, and adhere to legislation, </w:t>
            </w:r>
            <w:proofErr w:type="gramStart"/>
            <w:r>
              <w:t>policy</w:t>
            </w:r>
            <w:proofErr w:type="gramEnd"/>
            <w:r>
              <w:t xml:space="preserve"> and guidelines</w:t>
            </w:r>
          </w:p>
        </w:tc>
        <w:tc>
          <w:tcPr>
            <w:tcW w:w="1606" w:type="dxa"/>
            <w:tcBorders>
              <w:bottom w:val="single" w:sz="4" w:space="0" w:color="BCBEC0"/>
            </w:tcBorders>
          </w:tcPr>
          <w:p w14:paraId="43E476C6" w14:textId="77777777" w:rsidR="009D5BC5" w:rsidRDefault="009D5BC5" w:rsidP="00150F09">
            <w:pPr>
              <w:pStyle w:val="TableBullet"/>
              <w:numPr>
                <w:ilvl w:val="0"/>
                <w:numId w:val="0"/>
              </w:numPr>
              <w:jc w:val="both"/>
            </w:pPr>
            <w:r>
              <w:t>Adept</w:t>
            </w:r>
          </w:p>
        </w:tc>
      </w:tr>
      <w:tr w:rsidR="009D5BC5" w:rsidRPr="00C978B9" w14:paraId="1496FF16" w14:textId="77777777" w:rsidTr="00150F09">
        <w:tc>
          <w:tcPr>
            <w:tcW w:w="1406" w:type="dxa"/>
            <w:vMerge w:val="restart"/>
            <w:tcBorders>
              <w:bottom w:val="single" w:sz="4" w:space="0" w:color="BCBEC0"/>
            </w:tcBorders>
          </w:tcPr>
          <w:p w14:paraId="49E27061" w14:textId="77777777" w:rsidR="009D5BC5" w:rsidRPr="00C978B9" w:rsidRDefault="009D5BC5" w:rsidP="00150F09">
            <w:pPr>
              <w:keepNext/>
            </w:pPr>
            <w:r w:rsidRPr="00C978B9">
              <w:rPr>
                <w:noProof/>
                <w:lang w:eastAsia="en-AU"/>
              </w:rPr>
              <w:drawing>
                <wp:inline distT="0" distB="0" distL="0" distR="0" wp14:anchorId="5AC50DD9" wp14:editId="54B12981">
                  <wp:extent cx="809625" cy="809625"/>
                  <wp:effectExtent l="0" t="0" r="0" b="0"/>
                  <wp:docPr id="9" name="business-enabl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siness-enablers.png"/>
                          <pic:cNvPicPr/>
                        </pic:nvPicPr>
                        <pic:blipFill>
                          <a:blip r:embed="rId15" cstate="print"/>
                          <a:stretch>
                            <a:fillRect/>
                          </a:stretch>
                        </pic:blipFill>
                        <pic:spPr>
                          <a:xfrm>
                            <a:off x="0" y="0"/>
                            <a:ext cx="809625" cy="809625"/>
                          </a:xfrm>
                          <a:prstGeom prst="rect">
                            <a:avLst/>
                          </a:prstGeom>
                        </pic:spPr>
                      </pic:pic>
                    </a:graphicData>
                  </a:graphic>
                </wp:inline>
              </w:drawing>
            </w:r>
          </w:p>
        </w:tc>
        <w:tc>
          <w:tcPr>
            <w:tcW w:w="2971" w:type="dxa"/>
            <w:gridSpan w:val="2"/>
            <w:tcBorders>
              <w:bottom w:val="single" w:sz="4" w:space="0" w:color="BCBEC0"/>
            </w:tcBorders>
          </w:tcPr>
          <w:p w14:paraId="0EFE206B" w14:textId="77777777" w:rsidR="009D5BC5" w:rsidRPr="00AA57E3" w:rsidRDefault="009D5BC5" w:rsidP="00150F09">
            <w:r>
              <w:t>Finance</w:t>
            </w:r>
          </w:p>
        </w:tc>
        <w:tc>
          <w:tcPr>
            <w:tcW w:w="4770" w:type="dxa"/>
            <w:tcBorders>
              <w:bottom w:val="single" w:sz="4" w:space="0" w:color="BCBEC0"/>
            </w:tcBorders>
          </w:tcPr>
          <w:p w14:paraId="462E60EB" w14:textId="77777777" w:rsidR="009D5BC5" w:rsidRPr="00AA57E3" w:rsidRDefault="009D5BC5" w:rsidP="00150F09">
            <w:r>
              <w:t>Understand and apply financial processes to achieve value for money and minimise financial risk</w:t>
            </w:r>
          </w:p>
        </w:tc>
        <w:tc>
          <w:tcPr>
            <w:tcW w:w="1606" w:type="dxa"/>
            <w:tcBorders>
              <w:bottom w:val="single" w:sz="4" w:space="0" w:color="BCBEC0"/>
            </w:tcBorders>
          </w:tcPr>
          <w:p w14:paraId="7C48EC1D" w14:textId="77777777" w:rsidR="009D5BC5" w:rsidRDefault="009D5BC5" w:rsidP="00150F09">
            <w:pPr>
              <w:pStyle w:val="TableBullet"/>
              <w:numPr>
                <w:ilvl w:val="0"/>
                <w:numId w:val="0"/>
              </w:numPr>
              <w:jc w:val="both"/>
            </w:pPr>
            <w:r>
              <w:t>Adept</w:t>
            </w:r>
          </w:p>
        </w:tc>
      </w:tr>
      <w:tr w:rsidR="009D5BC5" w:rsidRPr="00C978B9" w14:paraId="2447EE8A" w14:textId="77777777" w:rsidTr="00150F09">
        <w:tc>
          <w:tcPr>
            <w:tcW w:w="1406" w:type="dxa"/>
            <w:vMerge/>
            <w:tcBorders>
              <w:bottom w:val="single" w:sz="4" w:space="0" w:color="BCBEC0"/>
            </w:tcBorders>
          </w:tcPr>
          <w:p w14:paraId="7FC4ADDA" w14:textId="77777777" w:rsidR="009D5BC5" w:rsidRDefault="009D5BC5" w:rsidP="00150F09">
            <w:pPr>
              <w:keepNext/>
              <w:rPr>
                <w:noProof/>
                <w:lang w:eastAsia="en-AU"/>
              </w:rPr>
            </w:pPr>
          </w:p>
        </w:tc>
        <w:tc>
          <w:tcPr>
            <w:tcW w:w="2971" w:type="dxa"/>
            <w:gridSpan w:val="2"/>
            <w:tcBorders>
              <w:bottom w:val="single" w:sz="4" w:space="0" w:color="BCBEC0"/>
            </w:tcBorders>
          </w:tcPr>
          <w:p w14:paraId="374E939C" w14:textId="77777777" w:rsidR="009D5BC5" w:rsidRPr="00A8226F" w:rsidRDefault="009D5BC5" w:rsidP="00150F09">
            <w:r>
              <w:t>Technology</w:t>
            </w:r>
          </w:p>
        </w:tc>
        <w:tc>
          <w:tcPr>
            <w:tcW w:w="4770" w:type="dxa"/>
            <w:tcBorders>
              <w:bottom w:val="single" w:sz="4" w:space="0" w:color="BCBEC0"/>
            </w:tcBorders>
          </w:tcPr>
          <w:p w14:paraId="5C81949F" w14:textId="77777777" w:rsidR="009D5BC5" w:rsidRDefault="009D5BC5" w:rsidP="00150F09">
            <w:r>
              <w:t>Understand and use available technologies to maximise efficiencies and effectiveness</w:t>
            </w:r>
          </w:p>
        </w:tc>
        <w:tc>
          <w:tcPr>
            <w:tcW w:w="1606" w:type="dxa"/>
            <w:tcBorders>
              <w:bottom w:val="single" w:sz="4" w:space="0" w:color="BCBEC0"/>
            </w:tcBorders>
          </w:tcPr>
          <w:p w14:paraId="722F8681" w14:textId="77777777" w:rsidR="009D5BC5" w:rsidRDefault="009D5BC5" w:rsidP="00150F09">
            <w:pPr>
              <w:pStyle w:val="TableBullet"/>
              <w:numPr>
                <w:ilvl w:val="0"/>
                <w:numId w:val="0"/>
              </w:numPr>
              <w:jc w:val="both"/>
            </w:pPr>
            <w:r>
              <w:t>Intermediate</w:t>
            </w:r>
          </w:p>
        </w:tc>
      </w:tr>
      <w:tr w:rsidR="009D5BC5" w:rsidRPr="00C978B9" w14:paraId="460282BF" w14:textId="77777777" w:rsidTr="00150F09">
        <w:tc>
          <w:tcPr>
            <w:tcW w:w="1406" w:type="dxa"/>
            <w:vMerge/>
            <w:tcBorders>
              <w:bottom w:val="single" w:sz="4" w:space="0" w:color="BCBEC0"/>
            </w:tcBorders>
          </w:tcPr>
          <w:p w14:paraId="7696D85B" w14:textId="77777777" w:rsidR="009D5BC5" w:rsidRDefault="009D5BC5" w:rsidP="00150F09">
            <w:pPr>
              <w:keepNext/>
              <w:rPr>
                <w:noProof/>
                <w:lang w:eastAsia="en-AU"/>
              </w:rPr>
            </w:pPr>
          </w:p>
        </w:tc>
        <w:tc>
          <w:tcPr>
            <w:tcW w:w="2971" w:type="dxa"/>
            <w:gridSpan w:val="2"/>
            <w:tcBorders>
              <w:bottom w:val="single" w:sz="4" w:space="0" w:color="BCBEC0"/>
            </w:tcBorders>
          </w:tcPr>
          <w:p w14:paraId="13F70C0E" w14:textId="77777777" w:rsidR="009D5BC5" w:rsidRPr="00A8226F" w:rsidRDefault="009D5BC5" w:rsidP="00150F09">
            <w:r>
              <w:t>Procurement and Contract Management</w:t>
            </w:r>
          </w:p>
        </w:tc>
        <w:tc>
          <w:tcPr>
            <w:tcW w:w="4770" w:type="dxa"/>
            <w:tcBorders>
              <w:bottom w:val="single" w:sz="4" w:space="0" w:color="BCBEC0"/>
            </w:tcBorders>
          </w:tcPr>
          <w:p w14:paraId="07962545" w14:textId="77777777" w:rsidR="009D5BC5" w:rsidRDefault="009D5BC5" w:rsidP="00150F09">
            <w:r>
              <w:t>Understand and apply procurement processes to ensure effective purchasing and contract performance</w:t>
            </w:r>
          </w:p>
        </w:tc>
        <w:tc>
          <w:tcPr>
            <w:tcW w:w="1606" w:type="dxa"/>
            <w:tcBorders>
              <w:bottom w:val="single" w:sz="4" w:space="0" w:color="BCBEC0"/>
            </w:tcBorders>
          </w:tcPr>
          <w:p w14:paraId="262073AD" w14:textId="77777777" w:rsidR="009D5BC5" w:rsidRDefault="009D5BC5" w:rsidP="00150F09">
            <w:pPr>
              <w:pStyle w:val="TableBullet"/>
              <w:numPr>
                <w:ilvl w:val="0"/>
                <w:numId w:val="0"/>
              </w:numPr>
              <w:jc w:val="both"/>
            </w:pPr>
            <w:r>
              <w:t>Intermediate</w:t>
            </w:r>
          </w:p>
        </w:tc>
      </w:tr>
      <w:tr w:rsidR="009D5BC5" w:rsidRPr="00C978B9" w14:paraId="4119F858" w14:textId="77777777" w:rsidTr="00150F09">
        <w:tc>
          <w:tcPr>
            <w:tcW w:w="1406" w:type="dxa"/>
            <w:vMerge w:val="restart"/>
            <w:tcBorders>
              <w:bottom w:val="single" w:sz="4" w:space="0" w:color="BCBEC0"/>
            </w:tcBorders>
          </w:tcPr>
          <w:p w14:paraId="695EBD7D" w14:textId="77777777" w:rsidR="009D5BC5" w:rsidRPr="00C978B9" w:rsidRDefault="009D5BC5" w:rsidP="00150F09">
            <w:pPr>
              <w:keepNext/>
            </w:pPr>
            <w:r w:rsidRPr="00C978B9">
              <w:rPr>
                <w:noProof/>
                <w:lang w:eastAsia="en-AU"/>
              </w:rPr>
              <w:drawing>
                <wp:inline distT="0" distB="0" distL="0" distR="0" wp14:anchorId="2B921461" wp14:editId="1E2490E7">
                  <wp:extent cx="809625" cy="809625"/>
                  <wp:effectExtent l="0" t="0" r="0" b="0"/>
                  <wp:docPr id="10" name="people-manag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ople-management.png"/>
                          <pic:cNvPicPr/>
                        </pic:nvPicPr>
                        <pic:blipFill>
                          <a:blip r:embed="rId16" cstate="print"/>
                          <a:stretch>
                            <a:fillRect/>
                          </a:stretch>
                        </pic:blipFill>
                        <pic:spPr>
                          <a:xfrm>
                            <a:off x="0" y="0"/>
                            <a:ext cx="809625" cy="809625"/>
                          </a:xfrm>
                          <a:prstGeom prst="rect">
                            <a:avLst/>
                          </a:prstGeom>
                        </pic:spPr>
                      </pic:pic>
                    </a:graphicData>
                  </a:graphic>
                </wp:inline>
              </w:drawing>
            </w:r>
          </w:p>
        </w:tc>
        <w:tc>
          <w:tcPr>
            <w:tcW w:w="2971" w:type="dxa"/>
            <w:gridSpan w:val="2"/>
            <w:tcBorders>
              <w:bottom w:val="single" w:sz="4" w:space="0" w:color="BCBEC0"/>
            </w:tcBorders>
          </w:tcPr>
          <w:p w14:paraId="72985806" w14:textId="77777777" w:rsidR="009D5BC5" w:rsidRPr="00AA57E3" w:rsidRDefault="009D5BC5" w:rsidP="00150F09">
            <w:r>
              <w:t>Manage and Develop People</w:t>
            </w:r>
          </w:p>
        </w:tc>
        <w:tc>
          <w:tcPr>
            <w:tcW w:w="4770" w:type="dxa"/>
            <w:tcBorders>
              <w:bottom w:val="single" w:sz="4" w:space="0" w:color="BCBEC0"/>
            </w:tcBorders>
          </w:tcPr>
          <w:p w14:paraId="5975C26F" w14:textId="77777777" w:rsidR="009D5BC5" w:rsidRPr="00AA57E3" w:rsidRDefault="009D5BC5" w:rsidP="00150F09">
            <w:r>
              <w:t>Engage and motivate staff, and develop capability and potential in others</w:t>
            </w:r>
          </w:p>
        </w:tc>
        <w:tc>
          <w:tcPr>
            <w:tcW w:w="1606" w:type="dxa"/>
            <w:tcBorders>
              <w:bottom w:val="single" w:sz="4" w:space="0" w:color="BCBEC0"/>
            </w:tcBorders>
          </w:tcPr>
          <w:p w14:paraId="15B0F7AA" w14:textId="77777777" w:rsidR="009D5BC5" w:rsidRDefault="009D5BC5" w:rsidP="00150F09">
            <w:pPr>
              <w:pStyle w:val="TableBullet"/>
              <w:numPr>
                <w:ilvl w:val="0"/>
                <w:numId w:val="0"/>
              </w:numPr>
              <w:jc w:val="both"/>
            </w:pPr>
            <w:r>
              <w:t>Adept</w:t>
            </w:r>
          </w:p>
        </w:tc>
      </w:tr>
      <w:tr w:rsidR="009D5BC5" w:rsidRPr="00C978B9" w14:paraId="0B8E3571" w14:textId="77777777" w:rsidTr="00150F09">
        <w:tc>
          <w:tcPr>
            <w:tcW w:w="1406" w:type="dxa"/>
            <w:vMerge/>
            <w:tcBorders>
              <w:bottom w:val="single" w:sz="4" w:space="0" w:color="BCBEC0"/>
            </w:tcBorders>
          </w:tcPr>
          <w:p w14:paraId="1C591BAB" w14:textId="77777777" w:rsidR="009D5BC5" w:rsidRDefault="009D5BC5" w:rsidP="00150F09">
            <w:pPr>
              <w:keepNext/>
              <w:rPr>
                <w:noProof/>
                <w:lang w:eastAsia="en-AU"/>
              </w:rPr>
            </w:pPr>
          </w:p>
        </w:tc>
        <w:tc>
          <w:tcPr>
            <w:tcW w:w="2971" w:type="dxa"/>
            <w:gridSpan w:val="2"/>
            <w:tcBorders>
              <w:bottom w:val="single" w:sz="4" w:space="0" w:color="BCBEC0"/>
            </w:tcBorders>
          </w:tcPr>
          <w:p w14:paraId="21871E7A" w14:textId="77777777" w:rsidR="009D5BC5" w:rsidRPr="00A8226F" w:rsidRDefault="009D5BC5" w:rsidP="00150F09">
            <w:r>
              <w:t>Optimise Business Outcomes</w:t>
            </w:r>
          </w:p>
        </w:tc>
        <w:tc>
          <w:tcPr>
            <w:tcW w:w="4770" w:type="dxa"/>
            <w:tcBorders>
              <w:bottom w:val="single" w:sz="4" w:space="0" w:color="BCBEC0"/>
            </w:tcBorders>
          </w:tcPr>
          <w:p w14:paraId="57A9005E" w14:textId="77777777" w:rsidR="009D5BC5" w:rsidRDefault="009D5BC5" w:rsidP="00150F09">
            <w:r>
              <w:t>Manage people and resources effectively to achieve public value</w:t>
            </w:r>
          </w:p>
        </w:tc>
        <w:tc>
          <w:tcPr>
            <w:tcW w:w="1606" w:type="dxa"/>
            <w:tcBorders>
              <w:bottom w:val="single" w:sz="4" w:space="0" w:color="BCBEC0"/>
            </w:tcBorders>
          </w:tcPr>
          <w:p w14:paraId="097FEC05" w14:textId="77777777" w:rsidR="009D5BC5" w:rsidRDefault="009D5BC5" w:rsidP="00150F09">
            <w:pPr>
              <w:pStyle w:val="TableBullet"/>
              <w:numPr>
                <w:ilvl w:val="0"/>
                <w:numId w:val="0"/>
              </w:numPr>
              <w:jc w:val="both"/>
            </w:pPr>
            <w:r>
              <w:t>Intermediate</w:t>
            </w:r>
          </w:p>
        </w:tc>
      </w:tr>
    </w:tbl>
    <w:p w14:paraId="69A4D750" w14:textId="77777777" w:rsidR="009D5BC5" w:rsidRPr="003927AE" w:rsidRDefault="009D5BC5" w:rsidP="009D5BC5"/>
    <w:p w14:paraId="2A9209D5" w14:textId="77777777" w:rsidR="009D5BC5" w:rsidRDefault="009D5BC5" w:rsidP="00994DCE">
      <w:pPr>
        <w:pStyle w:val="Heading1"/>
      </w:pPr>
    </w:p>
    <w:sectPr w:rsidR="009D5BC5" w:rsidSect="009D747B">
      <w:footerReference w:type="default" r:id="rId17"/>
      <w:headerReference w:type="first" r:id="rId18"/>
      <w:footerReference w:type="first" r:id="rId19"/>
      <w:pgSz w:w="12240" w:h="15840"/>
      <w:pgMar w:top="720" w:right="720" w:bottom="720" w:left="720" w:header="576"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43CE8E" w14:textId="77777777" w:rsidR="00037BD3" w:rsidRDefault="00037BD3" w:rsidP="00BB532F">
      <w:pPr>
        <w:spacing w:after="0" w:line="240" w:lineRule="auto"/>
      </w:pPr>
      <w:r>
        <w:separator/>
      </w:r>
    </w:p>
  </w:endnote>
  <w:endnote w:type="continuationSeparator" w:id="0">
    <w:p w14:paraId="2A09AA4A" w14:textId="77777777" w:rsidR="00037BD3" w:rsidRDefault="00037BD3" w:rsidP="00BB53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10"/>
      <w:gridCol w:w="556"/>
      <w:gridCol w:w="5234"/>
    </w:tblGrid>
    <w:tr w:rsidR="008A168B" w14:paraId="48F749AD" w14:textId="77777777" w:rsidTr="00C03AFD">
      <w:tc>
        <w:tcPr>
          <w:tcW w:w="2250" w:type="pct"/>
          <w:vAlign w:val="center"/>
        </w:tcPr>
        <w:p w14:paraId="5B595090" w14:textId="4D31C869" w:rsidR="008A168B" w:rsidRDefault="008A168B" w:rsidP="00A34460">
          <w:pPr>
            <w:pStyle w:val="Footer"/>
          </w:pPr>
          <w:r w:rsidRPr="00C03AFD">
            <w:rPr>
              <w:color w:val="928B81"/>
              <w:sz w:val="18"/>
            </w:rPr>
            <w:t>Role Description</w:t>
          </w:r>
          <w:r>
            <w:rPr>
              <w:color w:val="595959" w:themeColor="text1" w:themeTint="A6"/>
              <w:sz w:val="18"/>
            </w:rPr>
            <w:t xml:space="preserve"> </w:t>
          </w:r>
          <w:r w:rsidR="00A37C22">
            <w:rPr>
              <w:color w:val="595959" w:themeColor="text1" w:themeTint="A6"/>
              <w:sz w:val="18"/>
            </w:rPr>
            <w:t>Manager</w:t>
          </w:r>
          <w:r w:rsidR="00C167A1">
            <w:rPr>
              <w:color w:val="595959" w:themeColor="text1" w:themeTint="A6"/>
              <w:sz w:val="18"/>
            </w:rPr>
            <w:t>,</w:t>
          </w:r>
          <w:r w:rsidR="00A37C22">
            <w:rPr>
              <w:color w:val="595959" w:themeColor="text1" w:themeTint="A6"/>
              <w:sz w:val="18"/>
            </w:rPr>
            <w:t xml:space="preserve"> </w:t>
          </w:r>
          <w:r w:rsidR="00906524" w:rsidRPr="00906524">
            <w:rPr>
              <w:color w:val="595959" w:themeColor="text1" w:themeTint="A6"/>
              <w:sz w:val="18"/>
            </w:rPr>
            <w:t xml:space="preserve">Planning </w:t>
          </w:r>
          <w:r w:rsidR="00C167A1">
            <w:rPr>
              <w:color w:val="595959" w:themeColor="text1" w:themeTint="A6"/>
              <w:sz w:val="18"/>
            </w:rPr>
            <w:t>and Policy</w:t>
          </w:r>
        </w:p>
      </w:tc>
      <w:tc>
        <w:tcPr>
          <w:tcW w:w="250" w:type="pct"/>
          <w:vAlign w:val="center"/>
        </w:tcPr>
        <w:p w14:paraId="0C748F2A" w14:textId="22650146" w:rsidR="008A168B" w:rsidRPr="00C03AFD" w:rsidRDefault="008A168B" w:rsidP="00C03AFD">
          <w:pPr>
            <w:pStyle w:val="Footer"/>
            <w:jc w:val="center"/>
            <w:rPr>
              <w:color w:val="928B81"/>
            </w:rPr>
          </w:pPr>
          <w:r w:rsidRPr="00C03AFD">
            <w:rPr>
              <w:noProof/>
              <w:color w:val="928B81"/>
              <w:sz w:val="18"/>
              <w:lang w:eastAsia="en-AU"/>
            </w:rPr>
            <w:fldChar w:fldCharType="begin"/>
          </w:r>
          <w:r w:rsidRPr="00C03AFD">
            <w:rPr>
              <w:noProof/>
              <w:color w:val="928B81"/>
              <w:sz w:val="18"/>
              <w:lang w:eastAsia="en-AU"/>
            </w:rPr>
            <w:instrText xml:space="preserve"> PAGE  \* Arabic </w:instrText>
          </w:r>
          <w:r w:rsidRPr="00C03AFD">
            <w:rPr>
              <w:noProof/>
              <w:color w:val="928B81"/>
              <w:sz w:val="18"/>
              <w:lang w:eastAsia="en-AU"/>
            </w:rPr>
            <w:fldChar w:fldCharType="separate"/>
          </w:r>
          <w:r>
            <w:rPr>
              <w:noProof/>
              <w:color w:val="928B81"/>
              <w:sz w:val="18"/>
              <w:lang w:eastAsia="en-AU"/>
            </w:rPr>
            <w:t>7</w:t>
          </w:r>
          <w:r w:rsidRPr="00C03AFD">
            <w:rPr>
              <w:noProof/>
              <w:color w:val="928B81"/>
              <w:sz w:val="18"/>
              <w:lang w:eastAsia="en-AU"/>
            </w:rPr>
            <w:fldChar w:fldCharType="end"/>
          </w:r>
        </w:p>
      </w:tc>
      <w:tc>
        <w:tcPr>
          <w:tcW w:w="2350" w:type="pct"/>
        </w:tcPr>
        <w:p w14:paraId="6EA4F27B" w14:textId="77777777" w:rsidR="008A168B" w:rsidRDefault="008A168B" w:rsidP="00C03AFD">
          <w:pPr>
            <w:pStyle w:val="Footer"/>
            <w:jc w:val="right"/>
          </w:pPr>
          <w:r>
            <w:rPr>
              <w:noProof/>
              <w:lang w:val="en-AU" w:eastAsia="en-AU"/>
            </w:rPr>
            <w:drawing>
              <wp:inline distT="0" distB="0" distL="0" distR="0" wp14:anchorId="67D55D2E" wp14:editId="7F64A0F2">
                <wp:extent cx="432000" cy="479850"/>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emf"/>
                        <pic:cNvPicPr/>
                      </pic:nvPicPr>
                      <pic:blipFill>
                        <a:blip r:embed="rId1">
                          <a:extLst>
                            <a:ext uri="{28A0092B-C50C-407E-A947-70E740481C1C}">
                              <a14:useLocalDpi xmlns:a14="http://schemas.microsoft.com/office/drawing/2010/main" val="0"/>
                            </a:ext>
                          </a:extLst>
                        </a:blip>
                        <a:stretch>
                          <a:fillRect/>
                        </a:stretch>
                      </pic:blipFill>
                      <pic:spPr>
                        <a:xfrm>
                          <a:off x="0" y="0"/>
                          <a:ext cx="432000" cy="479850"/>
                        </a:xfrm>
                        <a:prstGeom prst="rect">
                          <a:avLst/>
                        </a:prstGeom>
                      </pic:spPr>
                    </pic:pic>
                  </a:graphicData>
                </a:graphic>
              </wp:inline>
            </w:drawing>
          </w:r>
        </w:p>
      </w:tc>
    </w:tr>
  </w:tbl>
  <w:p w14:paraId="51D24864" w14:textId="77777777" w:rsidR="008A168B" w:rsidRDefault="008A16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80" w:type="dxa"/>
      <w:tblInd w:w="-90" w:type="dxa"/>
      <w:tblLayout w:type="fixed"/>
      <w:tblCellMar>
        <w:left w:w="0" w:type="dxa"/>
        <w:right w:w="0" w:type="dxa"/>
      </w:tblCellMar>
      <w:tblLook w:val="04A0" w:firstRow="1" w:lastRow="0" w:firstColumn="1" w:lastColumn="0" w:noHBand="0" w:noVBand="1"/>
    </w:tblPr>
    <w:tblGrid>
      <w:gridCol w:w="10005"/>
      <w:gridCol w:w="875"/>
    </w:tblGrid>
    <w:tr w:rsidR="008A168B" w14:paraId="140DD9D5" w14:textId="77777777" w:rsidTr="0047547E">
      <w:trPr>
        <w:trHeight w:val="811"/>
      </w:trPr>
      <w:tc>
        <w:tcPr>
          <w:tcW w:w="10005" w:type="dxa"/>
          <w:vAlign w:val="bottom"/>
        </w:tcPr>
        <w:p w14:paraId="0986A4B3" w14:textId="6F76774D" w:rsidR="008A168B" w:rsidRPr="00051237" w:rsidRDefault="008A168B" w:rsidP="00A057A7">
          <w:pPr>
            <w:pStyle w:val="Footer"/>
            <w:tabs>
              <w:tab w:val="center" w:pos="5315"/>
            </w:tabs>
          </w:pPr>
          <w:r>
            <w:rPr>
              <w:color w:val="000000" w:themeColor="text1"/>
            </w:rPr>
            <w:tab/>
          </w:r>
          <w:r>
            <w:rPr>
              <w:color w:val="000000" w:themeColor="text1"/>
            </w:rPr>
            <w:ptab w:relativeTo="indent" w:alignment="center" w:leader="none"/>
          </w:r>
          <w:r>
            <w:rPr>
              <w:noProof/>
              <w:lang w:eastAsia="en-AU"/>
            </w:rPr>
            <w:fldChar w:fldCharType="begin"/>
          </w:r>
          <w:r>
            <w:rPr>
              <w:noProof/>
              <w:lang w:eastAsia="en-AU"/>
            </w:rPr>
            <w:instrText xml:space="preserve"> PAGE  \* Arabic </w:instrText>
          </w:r>
          <w:r>
            <w:rPr>
              <w:noProof/>
              <w:lang w:eastAsia="en-AU"/>
            </w:rPr>
            <w:fldChar w:fldCharType="separate"/>
          </w:r>
          <w:r>
            <w:rPr>
              <w:noProof/>
              <w:lang w:eastAsia="en-AU"/>
            </w:rPr>
            <w:t>1</w:t>
          </w:r>
          <w:r>
            <w:rPr>
              <w:noProof/>
              <w:lang w:eastAsia="en-AU"/>
            </w:rPr>
            <w:fldChar w:fldCharType="end"/>
          </w:r>
        </w:p>
      </w:tc>
      <w:tc>
        <w:tcPr>
          <w:tcW w:w="875" w:type="dxa"/>
        </w:tcPr>
        <w:p w14:paraId="0D6919C2" w14:textId="77777777" w:rsidR="008A168B" w:rsidRDefault="008A168B" w:rsidP="00A057A7">
          <w:pPr>
            <w:pStyle w:val="Footer"/>
            <w:jc w:val="right"/>
          </w:pPr>
          <w:r>
            <w:rPr>
              <w:noProof/>
              <w:lang w:val="en-AU" w:eastAsia="en-AU"/>
            </w:rPr>
            <w:drawing>
              <wp:inline distT="0" distB="0" distL="0" distR="0" wp14:anchorId="10521DF7" wp14:editId="39544FCB">
                <wp:extent cx="432000" cy="479850"/>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emf"/>
                        <pic:cNvPicPr/>
                      </pic:nvPicPr>
                      <pic:blipFill>
                        <a:blip r:embed="rId1">
                          <a:extLst>
                            <a:ext uri="{28A0092B-C50C-407E-A947-70E740481C1C}">
                              <a14:useLocalDpi xmlns:a14="http://schemas.microsoft.com/office/drawing/2010/main" val="0"/>
                            </a:ext>
                          </a:extLst>
                        </a:blip>
                        <a:stretch>
                          <a:fillRect/>
                        </a:stretch>
                      </pic:blipFill>
                      <pic:spPr>
                        <a:xfrm>
                          <a:off x="0" y="0"/>
                          <a:ext cx="432000" cy="479850"/>
                        </a:xfrm>
                        <a:prstGeom prst="rect">
                          <a:avLst/>
                        </a:prstGeom>
                      </pic:spPr>
                    </pic:pic>
                  </a:graphicData>
                </a:graphic>
              </wp:inline>
            </w:drawing>
          </w:r>
        </w:p>
      </w:tc>
    </w:tr>
  </w:tbl>
  <w:p w14:paraId="726A7640" w14:textId="77777777" w:rsidR="008A168B" w:rsidRDefault="008A16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D3F500" w14:textId="77777777" w:rsidR="00037BD3" w:rsidRDefault="00037BD3" w:rsidP="00BB532F">
      <w:pPr>
        <w:spacing w:after="0" w:line="240" w:lineRule="auto"/>
      </w:pPr>
      <w:r>
        <w:separator/>
      </w:r>
    </w:p>
  </w:footnote>
  <w:footnote w:type="continuationSeparator" w:id="0">
    <w:p w14:paraId="05F8D733" w14:textId="77777777" w:rsidR="00037BD3" w:rsidRDefault="00037BD3" w:rsidP="00BB53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8"/>
      <w:gridCol w:w="3665"/>
    </w:tblGrid>
    <w:tr w:rsidR="008A168B" w14:paraId="71BA65A2" w14:textId="77777777" w:rsidTr="009D747B">
      <w:trPr>
        <w:trHeight w:val="1337"/>
      </w:trPr>
      <w:tc>
        <w:tcPr>
          <w:tcW w:w="7038" w:type="dxa"/>
        </w:tcPr>
        <w:p w14:paraId="4A08B6DF" w14:textId="77777777" w:rsidR="008A168B" w:rsidRPr="001E49B2" w:rsidRDefault="008A168B" w:rsidP="007E2FB7">
          <w:pPr>
            <w:pStyle w:val="TitleSub"/>
            <w:spacing w:after="0"/>
            <w:rPr>
              <w:rFonts w:ascii="Arial" w:hAnsi="Arial" w:cs="Arial"/>
            </w:rPr>
          </w:pPr>
          <w:r w:rsidRPr="001E49B2">
            <w:rPr>
              <w:rFonts w:ascii="Arial" w:hAnsi="Arial" w:cs="Arial"/>
            </w:rPr>
            <w:t xml:space="preserve">Role Description </w:t>
          </w:r>
        </w:p>
        <w:p w14:paraId="4B5C6D1E" w14:textId="5CCFF1EA" w:rsidR="008A168B" w:rsidRPr="001E49B2" w:rsidRDefault="00A37C22" w:rsidP="00F152B9">
          <w:pPr>
            <w:pStyle w:val="TitleSub"/>
            <w:spacing w:after="0"/>
            <w:rPr>
              <w:rFonts w:ascii="Arial" w:hAnsi="Arial" w:cs="Arial"/>
              <w:b/>
            </w:rPr>
          </w:pPr>
          <w:r>
            <w:rPr>
              <w:rFonts w:ascii="Arial" w:hAnsi="Arial" w:cs="Arial"/>
              <w:b/>
            </w:rPr>
            <w:t xml:space="preserve">Manager, </w:t>
          </w:r>
          <w:r w:rsidR="00906524" w:rsidRPr="00906524">
            <w:rPr>
              <w:rFonts w:ascii="Arial" w:hAnsi="Arial" w:cs="Arial"/>
              <w:b/>
            </w:rPr>
            <w:t xml:space="preserve">Planning </w:t>
          </w:r>
          <w:r w:rsidR="003300C7">
            <w:rPr>
              <w:rFonts w:ascii="Arial" w:hAnsi="Arial" w:cs="Arial"/>
              <w:b/>
            </w:rPr>
            <w:t>and Policy</w:t>
          </w:r>
        </w:p>
      </w:tc>
      <w:tc>
        <w:tcPr>
          <w:tcW w:w="3665" w:type="dxa"/>
        </w:tcPr>
        <w:p w14:paraId="33D2E527" w14:textId="77777777" w:rsidR="008A168B" w:rsidRPr="000477E1" w:rsidRDefault="008A168B" w:rsidP="00030565">
          <w:pPr>
            <w:jc w:val="right"/>
          </w:pPr>
          <w:r>
            <w:rPr>
              <w:rFonts w:ascii="Tahoma" w:hAnsi="Tahoma" w:cs="Tahoma"/>
              <w:noProof/>
              <w:sz w:val="20"/>
              <w:szCs w:val="20"/>
              <w:lang w:val="en-AU" w:eastAsia="en-AU"/>
            </w:rPr>
            <w:drawing>
              <wp:inline distT="0" distB="0" distL="0" distR="0" wp14:anchorId="527F720D" wp14:editId="7E474C96">
                <wp:extent cx="1990725" cy="561975"/>
                <wp:effectExtent l="0" t="0" r="9525" b="9525"/>
                <wp:docPr id="6" name="Picture 6" descr="cid:image008.jpg@01D51D4A.27A11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id:image008.jpg@01D51D4A.27A1107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990725" cy="561975"/>
                        </a:xfrm>
                        <a:prstGeom prst="rect">
                          <a:avLst/>
                        </a:prstGeom>
                        <a:noFill/>
                        <a:ln>
                          <a:noFill/>
                        </a:ln>
                      </pic:spPr>
                    </pic:pic>
                  </a:graphicData>
                </a:graphic>
              </wp:inline>
            </w:drawing>
          </w:r>
        </w:p>
        <w:p w14:paraId="3CADC70F" w14:textId="77777777" w:rsidR="008A168B" w:rsidRPr="000477E1" w:rsidRDefault="008A168B" w:rsidP="00030565">
          <w:pPr>
            <w:jc w:val="right"/>
          </w:pPr>
        </w:p>
      </w:tc>
    </w:tr>
  </w:tbl>
  <w:p w14:paraId="16D9FA3B" w14:textId="77777777" w:rsidR="008A168B" w:rsidRDefault="008A168B" w:rsidP="00A212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4142125"/>
    <w:multiLevelType w:val="hybridMultilevel"/>
    <w:tmpl w:val="479F749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89"/>
    <w:multiLevelType w:val="singleLevel"/>
    <w:tmpl w:val="0AD6F83E"/>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3D52C4D"/>
    <w:multiLevelType w:val="hybridMultilevel"/>
    <w:tmpl w:val="6136E4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4C476F3"/>
    <w:multiLevelType w:val="hybridMultilevel"/>
    <w:tmpl w:val="2E96B0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9EF1316"/>
    <w:multiLevelType w:val="hybridMultilevel"/>
    <w:tmpl w:val="31C82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0A670D"/>
    <w:multiLevelType w:val="hybridMultilevel"/>
    <w:tmpl w:val="DB3887B8"/>
    <w:lvl w:ilvl="0" w:tplc="0C090001">
      <w:start w:val="1"/>
      <w:numFmt w:val="bullet"/>
      <w:lvlText w:val=""/>
      <w:lvlJc w:val="left"/>
      <w:pPr>
        <w:ind w:left="360" w:hanging="360"/>
      </w:pPr>
      <w:rPr>
        <w:rFonts w:ascii="Symbol" w:hAnsi="Symbol" w:hint="default"/>
      </w:rPr>
    </w:lvl>
    <w:lvl w:ilvl="1" w:tplc="11FAE410">
      <w:numFmt w:val="bullet"/>
      <w:lvlText w:val="•"/>
      <w:lvlJc w:val="left"/>
      <w:pPr>
        <w:ind w:left="1080" w:hanging="360"/>
      </w:pPr>
      <w:rPr>
        <w:rFonts w:ascii="Arial" w:eastAsiaTheme="minorEastAsia" w:hAnsi="Arial" w:cs="Arial"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26AE21D5"/>
    <w:multiLevelType w:val="hybridMultilevel"/>
    <w:tmpl w:val="39AA9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BA1E54"/>
    <w:multiLevelType w:val="hybridMultilevel"/>
    <w:tmpl w:val="4BA466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515180B"/>
    <w:multiLevelType w:val="hybridMultilevel"/>
    <w:tmpl w:val="385E00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2E351A9"/>
    <w:multiLevelType w:val="hybridMultilevel"/>
    <w:tmpl w:val="F252D6D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647241AF"/>
    <w:multiLevelType w:val="hybridMultilevel"/>
    <w:tmpl w:val="53429136"/>
    <w:lvl w:ilvl="0" w:tplc="0DD4D202">
      <w:numFmt w:val="bullet"/>
      <w:lvlText w:val="•"/>
      <w:lvlJc w:val="left"/>
      <w:pPr>
        <w:ind w:left="360" w:hanging="360"/>
      </w:pPr>
      <w:rPr>
        <w:rFonts w:ascii="Arial" w:eastAsiaTheme="minorEastAsia" w:hAnsi="Arial" w:cs="Aria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65CAEA2D"/>
    <w:multiLevelType w:val="hybridMultilevel"/>
    <w:tmpl w:val="5DE6078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79753DF8"/>
    <w:multiLevelType w:val="hybridMultilevel"/>
    <w:tmpl w:val="08E46B0A"/>
    <w:lvl w:ilvl="0" w:tplc="D9A2C46E">
      <w:numFmt w:val="bullet"/>
      <w:lvlText w:val=""/>
      <w:lvlJc w:val="left"/>
      <w:pPr>
        <w:ind w:left="840" w:hanging="361"/>
      </w:pPr>
      <w:rPr>
        <w:rFonts w:ascii="Symbol" w:eastAsia="Symbol" w:hAnsi="Symbol" w:cs="Symbol" w:hint="default"/>
        <w:w w:val="100"/>
        <w:sz w:val="22"/>
        <w:szCs w:val="22"/>
        <w:lang w:val="en-AU" w:eastAsia="en-AU" w:bidi="en-AU"/>
      </w:rPr>
    </w:lvl>
    <w:lvl w:ilvl="1" w:tplc="4484CE24">
      <w:numFmt w:val="bullet"/>
      <w:lvlText w:val="•"/>
      <w:lvlJc w:val="left"/>
      <w:pPr>
        <w:ind w:left="1860" w:hanging="361"/>
      </w:pPr>
      <w:rPr>
        <w:rFonts w:hint="default"/>
        <w:lang w:val="en-AU" w:eastAsia="en-AU" w:bidi="en-AU"/>
      </w:rPr>
    </w:lvl>
    <w:lvl w:ilvl="2" w:tplc="F956EC10">
      <w:numFmt w:val="bullet"/>
      <w:lvlText w:val="•"/>
      <w:lvlJc w:val="left"/>
      <w:pPr>
        <w:ind w:left="2880" w:hanging="361"/>
      </w:pPr>
      <w:rPr>
        <w:rFonts w:hint="default"/>
        <w:lang w:val="en-AU" w:eastAsia="en-AU" w:bidi="en-AU"/>
      </w:rPr>
    </w:lvl>
    <w:lvl w:ilvl="3" w:tplc="D348013A">
      <w:numFmt w:val="bullet"/>
      <w:lvlText w:val="•"/>
      <w:lvlJc w:val="left"/>
      <w:pPr>
        <w:ind w:left="3900" w:hanging="361"/>
      </w:pPr>
      <w:rPr>
        <w:rFonts w:hint="default"/>
        <w:lang w:val="en-AU" w:eastAsia="en-AU" w:bidi="en-AU"/>
      </w:rPr>
    </w:lvl>
    <w:lvl w:ilvl="4" w:tplc="88FE21A6">
      <w:numFmt w:val="bullet"/>
      <w:lvlText w:val="•"/>
      <w:lvlJc w:val="left"/>
      <w:pPr>
        <w:ind w:left="4920" w:hanging="361"/>
      </w:pPr>
      <w:rPr>
        <w:rFonts w:hint="default"/>
        <w:lang w:val="en-AU" w:eastAsia="en-AU" w:bidi="en-AU"/>
      </w:rPr>
    </w:lvl>
    <w:lvl w:ilvl="5" w:tplc="2E68BA98">
      <w:numFmt w:val="bullet"/>
      <w:lvlText w:val="•"/>
      <w:lvlJc w:val="left"/>
      <w:pPr>
        <w:ind w:left="5940" w:hanging="361"/>
      </w:pPr>
      <w:rPr>
        <w:rFonts w:hint="default"/>
        <w:lang w:val="en-AU" w:eastAsia="en-AU" w:bidi="en-AU"/>
      </w:rPr>
    </w:lvl>
    <w:lvl w:ilvl="6" w:tplc="06043C48">
      <w:numFmt w:val="bullet"/>
      <w:lvlText w:val="•"/>
      <w:lvlJc w:val="left"/>
      <w:pPr>
        <w:ind w:left="6960" w:hanging="361"/>
      </w:pPr>
      <w:rPr>
        <w:rFonts w:hint="default"/>
        <w:lang w:val="en-AU" w:eastAsia="en-AU" w:bidi="en-AU"/>
      </w:rPr>
    </w:lvl>
    <w:lvl w:ilvl="7" w:tplc="24DC538A">
      <w:numFmt w:val="bullet"/>
      <w:lvlText w:val="•"/>
      <w:lvlJc w:val="left"/>
      <w:pPr>
        <w:ind w:left="7980" w:hanging="361"/>
      </w:pPr>
      <w:rPr>
        <w:rFonts w:hint="default"/>
        <w:lang w:val="en-AU" w:eastAsia="en-AU" w:bidi="en-AU"/>
      </w:rPr>
    </w:lvl>
    <w:lvl w:ilvl="8" w:tplc="351AA874">
      <w:numFmt w:val="bullet"/>
      <w:lvlText w:val="•"/>
      <w:lvlJc w:val="left"/>
      <w:pPr>
        <w:ind w:left="9000" w:hanging="361"/>
      </w:pPr>
      <w:rPr>
        <w:rFonts w:hint="default"/>
        <w:lang w:val="en-AU" w:eastAsia="en-AU" w:bidi="en-AU"/>
      </w:rPr>
    </w:lvl>
  </w:abstractNum>
  <w:num w:numId="1">
    <w:abstractNumId w:val="1"/>
  </w:num>
  <w:num w:numId="2">
    <w:abstractNumId w:val="4"/>
  </w:num>
  <w:num w:numId="3">
    <w:abstractNumId w:val="6"/>
  </w:num>
  <w:num w:numId="4">
    <w:abstractNumId w:val="12"/>
  </w:num>
  <w:num w:numId="5">
    <w:abstractNumId w:val="2"/>
  </w:num>
  <w:num w:numId="6">
    <w:abstractNumId w:val="7"/>
  </w:num>
  <w:num w:numId="7">
    <w:abstractNumId w:val="8"/>
  </w:num>
  <w:num w:numId="8">
    <w:abstractNumId w:val="9"/>
  </w:num>
  <w:num w:numId="9">
    <w:abstractNumId w:val="3"/>
  </w:num>
  <w:num w:numId="10">
    <w:abstractNumId w:val="5"/>
  </w:num>
  <w:num w:numId="11">
    <w:abstractNumId w:val="10"/>
  </w:num>
  <w:num w:numId="12">
    <w:abstractNumId w:val="0"/>
  </w:num>
  <w:num w:numId="13">
    <w:abstractNumId w:val="11"/>
  </w:num>
  <w:num w:numId="14">
    <w:abstractNumId w:val="1"/>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7CwMDIFMkwtjCwMjZV0lIJTi4sz8/NACkxqAUgYLxosAAAA"/>
  </w:docVars>
  <w:rsids>
    <w:rsidRoot w:val="00BB532F"/>
    <w:rsid w:val="00005219"/>
    <w:rsid w:val="0001016C"/>
    <w:rsid w:val="00014EEC"/>
    <w:rsid w:val="0001706E"/>
    <w:rsid w:val="00020023"/>
    <w:rsid w:val="00022223"/>
    <w:rsid w:val="00026543"/>
    <w:rsid w:val="00027E23"/>
    <w:rsid w:val="00030565"/>
    <w:rsid w:val="0003263C"/>
    <w:rsid w:val="00035639"/>
    <w:rsid w:val="0003564E"/>
    <w:rsid w:val="00037BD3"/>
    <w:rsid w:val="00037FD5"/>
    <w:rsid w:val="000442D4"/>
    <w:rsid w:val="000477E1"/>
    <w:rsid w:val="00057D86"/>
    <w:rsid w:val="00060B58"/>
    <w:rsid w:val="000645C8"/>
    <w:rsid w:val="00067161"/>
    <w:rsid w:val="00080659"/>
    <w:rsid w:val="00081120"/>
    <w:rsid w:val="00097DCF"/>
    <w:rsid w:val="000A2621"/>
    <w:rsid w:val="000A34D1"/>
    <w:rsid w:val="000B0F8A"/>
    <w:rsid w:val="000B4395"/>
    <w:rsid w:val="000C3CC8"/>
    <w:rsid w:val="000D12B3"/>
    <w:rsid w:val="000D3EC6"/>
    <w:rsid w:val="000D799A"/>
    <w:rsid w:val="000F231F"/>
    <w:rsid w:val="000F466D"/>
    <w:rsid w:val="00104EC7"/>
    <w:rsid w:val="00124C8A"/>
    <w:rsid w:val="0012739D"/>
    <w:rsid w:val="001336E8"/>
    <w:rsid w:val="0013413E"/>
    <w:rsid w:val="00134F5E"/>
    <w:rsid w:val="00142C66"/>
    <w:rsid w:val="00153F10"/>
    <w:rsid w:val="00162E09"/>
    <w:rsid w:val="00165754"/>
    <w:rsid w:val="001671DC"/>
    <w:rsid w:val="00173A7C"/>
    <w:rsid w:val="0018091E"/>
    <w:rsid w:val="001815E8"/>
    <w:rsid w:val="00185ABC"/>
    <w:rsid w:val="00193EAA"/>
    <w:rsid w:val="00194A32"/>
    <w:rsid w:val="00197BA0"/>
    <w:rsid w:val="001A00F1"/>
    <w:rsid w:val="001A1AA1"/>
    <w:rsid w:val="001A1EC8"/>
    <w:rsid w:val="001A4F0B"/>
    <w:rsid w:val="001B1F0F"/>
    <w:rsid w:val="001B5DFD"/>
    <w:rsid w:val="001B63D3"/>
    <w:rsid w:val="001B75A6"/>
    <w:rsid w:val="001C0E5F"/>
    <w:rsid w:val="001C2248"/>
    <w:rsid w:val="001C5166"/>
    <w:rsid w:val="001C5A46"/>
    <w:rsid w:val="001D097C"/>
    <w:rsid w:val="001E2792"/>
    <w:rsid w:val="001E27DB"/>
    <w:rsid w:val="001E49B2"/>
    <w:rsid w:val="001E69DB"/>
    <w:rsid w:val="001F2503"/>
    <w:rsid w:val="00201E8B"/>
    <w:rsid w:val="00205A8A"/>
    <w:rsid w:val="00211F68"/>
    <w:rsid w:val="00217E62"/>
    <w:rsid w:val="00227D5A"/>
    <w:rsid w:val="00237421"/>
    <w:rsid w:val="002377C1"/>
    <w:rsid w:val="00240A8E"/>
    <w:rsid w:val="00263ACB"/>
    <w:rsid w:val="00267370"/>
    <w:rsid w:val="0028314F"/>
    <w:rsid w:val="00287C54"/>
    <w:rsid w:val="002A648F"/>
    <w:rsid w:val="002B0B83"/>
    <w:rsid w:val="002B1F76"/>
    <w:rsid w:val="002B4E3F"/>
    <w:rsid w:val="002C1DE6"/>
    <w:rsid w:val="002C2823"/>
    <w:rsid w:val="002D36BB"/>
    <w:rsid w:val="002D5823"/>
    <w:rsid w:val="002D590A"/>
    <w:rsid w:val="002E6C01"/>
    <w:rsid w:val="00301747"/>
    <w:rsid w:val="00325E9D"/>
    <w:rsid w:val="00327F5C"/>
    <w:rsid w:val="003300C7"/>
    <w:rsid w:val="00340ADC"/>
    <w:rsid w:val="00343491"/>
    <w:rsid w:val="00345199"/>
    <w:rsid w:val="00346D51"/>
    <w:rsid w:val="0034724C"/>
    <w:rsid w:val="00351826"/>
    <w:rsid w:val="00353750"/>
    <w:rsid w:val="00372A99"/>
    <w:rsid w:val="00373737"/>
    <w:rsid w:val="00375289"/>
    <w:rsid w:val="00377118"/>
    <w:rsid w:val="00384FE7"/>
    <w:rsid w:val="00391652"/>
    <w:rsid w:val="0039395B"/>
    <w:rsid w:val="003A10A3"/>
    <w:rsid w:val="003A2AFA"/>
    <w:rsid w:val="003A3538"/>
    <w:rsid w:val="003B0F42"/>
    <w:rsid w:val="003B403A"/>
    <w:rsid w:val="003C00FD"/>
    <w:rsid w:val="003C031F"/>
    <w:rsid w:val="003C5EB3"/>
    <w:rsid w:val="003D2AA2"/>
    <w:rsid w:val="003D5227"/>
    <w:rsid w:val="003E2663"/>
    <w:rsid w:val="003F77C8"/>
    <w:rsid w:val="00400C97"/>
    <w:rsid w:val="00411F3E"/>
    <w:rsid w:val="00412EEB"/>
    <w:rsid w:val="0041525E"/>
    <w:rsid w:val="0041616C"/>
    <w:rsid w:val="004203B4"/>
    <w:rsid w:val="00434B1E"/>
    <w:rsid w:val="00436621"/>
    <w:rsid w:val="00442732"/>
    <w:rsid w:val="00447538"/>
    <w:rsid w:val="00466287"/>
    <w:rsid w:val="00471F51"/>
    <w:rsid w:val="0047547E"/>
    <w:rsid w:val="00476822"/>
    <w:rsid w:val="0048389A"/>
    <w:rsid w:val="00492AA6"/>
    <w:rsid w:val="00496A93"/>
    <w:rsid w:val="004C1E3A"/>
    <w:rsid w:val="004C45E2"/>
    <w:rsid w:val="004D0C22"/>
    <w:rsid w:val="004D27C8"/>
    <w:rsid w:val="004E44A5"/>
    <w:rsid w:val="004E474E"/>
    <w:rsid w:val="004E7382"/>
    <w:rsid w:val="004E7F32"/>
    <w:rsid w:val="00502DBF"/>
    <w:rsid w:val="00521D19"/>
    <w:rsid w:val="00523CFF"/>
    <w:rsid w:val="00527FCF"/>
    <w:rsid w:val="005307BA"/>
    <w:rsid w:val="00545AC6"/>
    <w:rsid w:val="00546FA3"/>
    <w:rsid w:val="00551038"/>
    <w:rsid w:val="00556916"/>
    <w:rsid w:val="0059035B"/>
    <w:rsid w:val="00592154"/>
    <w:rsid w:val="00593A59"/>
    <w:rsid w:val="005A3A0B"/>
    <w:rsid w:val="005B10E1"/>
    <w:rsid w:val="005B5053"/>
    <w:rsid w:val="005C7AF5"/>
    <w:rsid w:val="005D5CBD"/>
    <w:rsid w:val="005D71EA"/>
    <w:rsid w:val="005E6C59"/>
    <w:rsid w:val="005E75FC"/>
    <w:rsid w:val="005F5FD1"/>
    <w:rsid w:val="005F7EE8"/>
    <w:rsid w:val="006022B4"/>
    <w:rsid w:val="00603D53"/>
    <w:rsid w:val="00612673"/>
    <w:rsid w:val="00612AFA"/>
    <w:rsid w:val="00614552"/>
    <w:rsid w:val="00621D45"/>
    <w:rsid w:val="00623950"/>
    <w:rsid w:val="00626492"/>
    <w:rsid w:val="0063544E"/>
    <w:rsid w:val="006538BF"/>
    <w:rsid w:val="00674D4C"/>
    <w:rsid w:val="00683870"/>
    <w:rsid w:val="00685966"/>
    <w:rsid w:val="00691B9F"/>
    <w:rsid w:val="006A2280"/>
    <w:rsid w:val="006B723B"/>
    <w:rsid w:val="006C2473"/>
    <w:rsid w:val="006C2743"/>
    <w:rsid w:val="006C4218"/>
    <w:rsid w:val="006D1FBC"/>
    <w:rsid w:val="006D3B02"/>
    <w:rsid w:val="006E28E7"/>
    <w:rsid w:val="006E639C"/>
    <w:rsid w:val="006F6652"/>
    <w:rsid w:val="006F7124"/>
    <w:rsid w:val="00701F8B"/>
    <w:rsid w:val="007041EA"/>
    <w:rsid w:val="00710010"/>
    <w:rsid w:val="00710E35"/>
    <w:rsid w:val="007249EC"/>
    <w:rsid w:val="00735B28"/>
    <w:rsid w:val="00735E89"/>
    <w:rsid w:val="00742966"/>
    <w:rsid w:val="00744732"/>
    <w:rsid w:val="00753EEE"/>
    <w:rsid w:val="00767553"/>
    <w:rsid w:val="007736B4"/>
    <w:rsid w:val="00773975"/>
    <w:rsid w:val="00774D9B"/>
    <w:rsid w:val="00776DCB"/>
    <w:rsid w:val="00780299"/>
    <w:rsid w:val="007862DE"/>
    <w:rsid w:val="00786A0F"/>
    <w:rsid w:val="00792A3E"/>
    <w:rsid w:val="00794CC1"/>
    <w:rsid w:val="00794E0E"/>
    <w:rsid w:val="007A0E76"/>
    <w:rsid w:val="007A61AC"/>
    <w:rsid w:val="007B52D9"/>
    <w:rsid w:val="007B7C1F"/>
    <w:rsid w:val="007C21C8"/>
    <w:rsid w:val="007C4A1B"/>
    <w:rsid w:val="007D0E2E"/>
    <w:rsid w:val="007E2FB7"/>
    <w:rsid w:val="00801183"/>
    <w:rsid w:val="00805561"/>
    <w:rsid w:val="00805C0C"/>
    <w:rsid w:val="00806FE1"/>
    <w:rsid w:val="00807ED1"/>
    <w:rsid w:val="00817B11"/>
    <w:rsid w:val="008203EE"/>
    <w:rsid w:val="00822901"/>
    <w:rsid w:val="008267A0"/>
    <w:rsid w:val="0083547C"/>
    <w:rsid w:val="00840EF7"/>
    <w:rsid w:val="008476E6"/>
    <w:rsid w:val="0085706D"/>
    <w:rsid w:val="00860904"/>
    <w:rsid w:val="008774DD"/>
    <w:rsid w:val="008A0EBB"/>
    <w:rsid w:val="008A13AC"/>
    <w:rsid w:val="008A168B"/>
    <w:rsid w:val="008B74C1"/>
    <w:rsid w:val="008C0B4D"/>
    <w:rsid w:val="008C37C8"/>
    <w:rsid w:val="008C40EC"/>
    <w:rsid w:val="008D7766"/>
    <w:rsid w:val="008E08E3"/>
    <w:rsid w:val="008F2ADD"/>
    <w:rsid w:val="008F5DB3"/>
    <w:rsid w:val="00902EC0"/>
    <w:rsid w:val="00906524"/>
    <w:rsid w:val="009077E2"/>
    <w:rsid w:val="00910F45"/>
    <w:rsid w:val="00911725"/>
    <w:rsid w:val="009121D9"/>
    <w:rsid w:val="009351E9"/>
    <w:rsid w:val="00937155"/>
    <w:rsid w:val="00940C04"/>
    <w:rsid w:val="00957666"/>
    <w:rsid w:val="00957DC3"/>
    <w:rsid w:val="00964A6C"/>
    <w:rsid w:val="00970179"/>
    <w:rsid w:val="00977E40"/>
    <w:rsid w:val="00985441"/>
    <w:rsid w:val="00985984"/>
    <w:rsid w:val="00994DCE"/>
    <w:rsid w:val="0099587E"/>
    <w:rsid w:val="009979FA"/>
    <w:rsid w:val="009B3103"/>
    <w:rsid w:val="009C12FA"/>
    <w:rsid w:val="009D0C10"/>
    <w:rsid w:val="009D5BC5"/>
    <w:rsid w:val="009D72FE"/>
    <w:rsid w:val="009D747B"/>
    <w:rsid w:val="00A00C30"/>
    <w:rsid w:val="00A02AEF"/>
    <w:rsid w:val="00A057A7"/>
    <w:rsid w:val="00A05C6D"/>
    <w:rsid w:val="00A10DB9"/>
    <w:rsid w:val="00A13D2C"/>
    <w:rsid w:val="00A14A03"/>
    <w:rsid w:val="00A2122C"/>
    <w:rsid w:val="00A318BA"/>
    <w:rsid w:val="00A34460"/>
    <w:rsid w:val="00A37C22"/>
    <w:rsid w:val="00A41E4E"/>
    <w:rsid w:val="00A4412E"/>
    <w:rsid w:val="00A46793"/>
    <w:rsid w:val="00A47353"/>
    <w:rsid w:val="00A533A2"/>
    <w:rsid w:val="00A65B86"/>
    <w:rsid w:val="00A73C38"/>
    <w:rsid w:val="00A77B0C"/>
    <w:rsid w:val="00A83932"/>
    <w:rsid w:val="00A85305"/>
    <w:rsid w:val="00A8686E"/>
    <w:rsid w:val="00A8732A"/>
    <w:rsid w:val="00A970A2"/>
    <w:rsid w:val="00AA7037"/>
    <w:rsid w:val="00AB120A"/>
    <w:rsid w:val="00AB50E4"/>
    <w:rsid w:val="00AC1AF9"/>
    <w:rsid w:val="00AC4890"/>
    <w:rsid w:val="00AC742D"/>
    <w:rsid w:val="00AC7DC9"/>
    <w:rsid w:val="00AE14D7"/>
    <w:rsid w:val="00AE462B"/>
    <w:rsid w:val="00AE5590"/>
    <w:rsid w:val="00AE7D82"/>
    <w:rsid w:val="00AF01AC"/>
    <w:rsid w:val="00AF7D0C"/>
    <w:rsid w:val="00B0574B"/>
    <w:rsid w:val="00B163B9"/>
    <w:rsid w:val="00B2037F"/>
    <w:rsid w:val="00B32691"/>
    <w:rsid w:val="00B407F6"/>
    <w:rsid w:val="00B635E3"/>
    <w:rsid w:val="00B72B4F"/>
    <w:rsid w:val="00B835C0"/>
    <w:rsid w:val="00B8415E"/>
    <w:rsid w:val="00B876AF"/>
    <w:rsid w:val="00B878AC"/>
    <w:rsid w:val="00BA05D1"/>
    <w:rsid w:val="00BA7547"/>
    <w:rsid w:val="00BA759E"/>
    <w:rsid w:val="00BB143B"/>
    <w:rsid w:val="00BB532F"/>
    <w:rsid w:val="00BC162D"/>
    <w:rsid w:val="00BC2FE4"/>
    <w:rsid w:val="00BD0A8F"/>
    <w:rsid w:val="00BD4DDA"/>
    <w:rsid w:val="00BE4EAE"/>
    <w:rsid w:val="00BE55D0"/>
    <w:rsid w:val="00C03AFD"/>
    <w:rsid w:val="00C167A1"/>
    <w:rsid w:val="00C271F9"/>
    <w:rsid w:val="00C27ADC"/>
    <w:rsid w:val="00C27C64"/>
    <w:rsid w:val="00C517B6"/>
    <w:rsid w:val="00C63F0F"/>
    <w:rsid w:val="00C6607D"/>
    <w:rsid w:val="00C70636"/>
    <w:rsid w:val="00C70842"/>
    <w:rsid w:val="00C844FF"/>
    <w:rsid w:val="00C907E9"/>
    <w:rsid w:val="00C930A1"/>
    <w:rsid w:val="00C94CFC"/>
    <w:rsid w:val="00C95864"/>
    <w:rsid w:val="00CA0D20"/>
    <w:rsid w:val="00CC7217"/>
    <w:rsid w:val="00CC76F2"/>
    <w:rsid w:val="00CE105E"/>
    <w:rsid w:val="00CE1E5E"/>
    <w:rsid w:val="00CE6E72"/>
    <w:rsid w:val="00CF3776"/>
    <w:rsid w:val="00CF4D32"/>
    <w:rsid w:val="00D178B9"/>
    <w:rsid w:val="00D366C2"/>
    <w:rsid w:val="00D37CD7"/>
    <w:rsid w:val="00D42840"/>
    <w:rsid w:val="00D43AA0"/>
    <w:rsid w:val="00D55E55"/>
    <w:rsid w:val="00D663ED"/>
    <w:rsid w:val="00D67A17"/>
    <w:rsid w:val="00D74882"/>
    <w:rsid w:val="00D759EE"/>
    <w:rsid w:val="00D956AA"/>
    <w:rsid w:val="00DA0CF9"/>
    <w:rsid w:val="00DA543F"/>
    <w:rsid w:val="00DC0173"/>
    <w:rsid w:val="00DC11EA"/>
    <w:rsid w:val="00DC4056"/>
    <w:rsid w:val="00DC6FCD"/>
    <w:rsid w:val="00DD079E"/>
    <w:rsid w:val="00DE2472"/>
    <w:rsid w:val="00DE58C6"/>
    <w:rsid w:val="00DE6C80"/>
    <w:rsid w:val="00DF1540"/>
    <w:rsid w:val="00DF5EB4"/>
    <w:rsid w:val="00E25470"/>
    <w:rsid w:val="00E27471"/>
    <w:rsid w:val="00E44564"/>
    <w:rsid w:val="00E5543E"/>
    <w:rsid w:val="00E72D70"/>
    <w:rsid w:val="00E756EF"/>
    <w:rsid w:val="00E80A46"/>
    <w:rsid w:val="00E815DE"/>
    <w:rsid w:val="00E83B02"/>
    <w:rsid w:val="00E85FA0"/>
    <w:rsid w:val="00E87997"/>
    <w:rsid w:val="00E95F38"/>
    <w:rsid w:val="00EA7A67"/>
    <w:rsid w:val="00EC0B04"/>
    <w:rsid w:val="00EC4A51"/>
    <w:rsid w:val="00EC4F73"/>
    <w:rsid w:val="00EC5C1D"/>
    <w:rsid w:val="00ED175A"/>
    <w:rsid w:val="00ED176B"/>
    <w:rsid w:val="00ED5A3A"/>
    <w:rsid w:val="00EE3BB1"/>
    <w:rsid w:val="00EE3E8D"/>
    <w:rsid w:val="00F152B9"/>
    <w:rsid w:val="00F31B35"/>
    <w:rsid w:val="00F339CD"/>
    <w:rsid w:val="00F33A43"/>
    <w:rsid w:val="00F41650"/>
    <w:rsid w:val="00F47143"/>
    <w:rsid w:val="00F5612A"/>
    <w:rsid w:val="00F82FB0"/>
    <w:rsid w:val="00F9176E"/>
    <w:rsid w:val="00F9569D"/>
    <w:rsid w:val="00FA4EF4"/>
    <w:rsid w:val="00FC0F76"/>
    <w:rsid w:val="00FC306C"/>
    <w:rsid w:val="00FC522F"/>
    <w:rsid w:val="00FC6457"/>
    <w:rsid w:val="00FD3076"/>
    <w:rsid w:val="00FD46BA"/>
    <w:rsid w:val="00FE1CBC"/>
    <w:rsid w:val="00FE2E58"/>
    <w:rsid w:val="00FE5458"/>
    <w:rsid w:val="00FF467A"/>
    <w:rsid w:val="00FF65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E9CDC0"/>
  <w15:docId w15:val="{E233A6D4-825D-4D27-B279-55245E195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EastAsia" w:hAnsi="Arial"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2"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4"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15"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1"/>
    <w:qFormat/>
    <w:rsid w:val="00994DCE"/>
    <w:pPr>
      <w:keepNext/>
      <w:spacing w:after="120" w:line="400" w:lineRule="atLeast"/>
      <w:outlineLvl w:val="0"/>
    </w:pPr>
    <w:rPr>
      <w:rFonts w:eastAsiaTheme="minorHAnsi" w:cs="Arial"/>
      <w:b/>
      <w:bCs/>
      <w:kern w:val="32"/>
      <w:sz w:val="26"/>
      <w:szCs w:val="32"/>
      <w:lang w:val="en-AU"/>
    </w:rPr>
  </w:style>
  <w:style w:type="paragraph" w:styleId="Heading2">
    <w:name w:val="heading 2"/>
    <w:basedOn w:val="Normal"/>
    <w:next w:val="Normal"/>
    <w:link w:val="Heading2Char"/>
    <w:uiPriority w:val="1"/>
    <w:qFormat/>
    <w:rsid w:val="00994DCE"/>
    <w:pPr>
      <w:keepNext/>
      <w:spacing w:after="120" w:line="260" w:lineRule="atLeast"/>
      <w:outlineLvl w:val="1"/>
    </w:pPr>
    <w:rPr>
      <w:rFonts w:eastAsiaTheme="minorHAnsi" w:cs="Arial"/>
      <w:b/>
      <w:bCs/>
      <w:iCs/>
      <w:color w:val="6D6E71"/>
      <w:sz w:val="24"/>
      <w:szCs w:val="2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PSCGreen">
    <w:name w:val="PSC_Green"/>
    <w:basedOn w:val="TableNormal"/>
    <w:uiPriority w:val="99"/>
    <w:rsid w:val="00BB532F"/>
    <w:pPr>
      <w:spacing w:after="0" w:line="280" w:lineRule="atLeast"/>
    </w:pPr>
    <w:rPr>
      <w:rFonts w:eastAsiaTheme="minorHAnsi" w:cs="Times New Roman"/>
      <w:color w:val="FFFFFF" w:themeColor="background1"/>
      <w:sz w:val="20"/>
      <w:szCs w:val="20"/>
      <w:lang w:val="en-AU"/>
    </w:rPr>
    <w:tblPr>
      <w:tblBorders>
        <w:top w:val="single" w:sz="8" w:space="0" w:color="auto"/>
        <w:bottom w:val="single" w:sz="8" w:space="0" w:color="auto"/>
        <w:insideH w:val="single" w:sz="8" w:space="0" w:color="FFFFFF" w:themeColor="background1"/>
      </w:tblBorders>
      <w:tblCellMar>
        <w:left w:w="57" w:type="dxa"/>
        <w:right w:w="0" w:type="dxa"/>
      </w:tblCellMar>
    </w:tblPr>
    <w:tcPr>
      <w:shd w:val="clear" w:color="auto" w:fill="00A88F"/>
    </w:tcPr>
    <w:tblStylePr w:type="firstRow">
      <w:tblPr/>
      <w:tcPr>
        <w:tcBorders>
          <w:top w:val="single" w:sz="8" w:space="0" w:color="auto"/>
          <w:left w:val="nil"/>
          <w:bottom w:val="nil"/>
          <w:right w:val="nil"/>
          <w:insideH w:val="nil"/>
          <w:insideV w:val="nil"/>
          <w:tl2br w:val="nil"/>
          <w:tr2bl w:val="nil"/>
        </w:tcBorders>
      </w:tcPr>
    </w:tblStylePr>
    <w:tblStylePr w:type="lastRow">
      <w:tblPr/>
      <w:tcPr>
        <w:tcBorders>
          <w:top w:val="nil"/>
          <w:left w:val="nil"/>
          <w:bottom w:val="single" w:sz="8" w:space="0" w:color="auto"/>
          <w:right w:val="nil"/>
          <w:insideH w:val="nil"/>
          <w:insideV w:val="nil"/>
          <w:tl2br w:val="nil"/>
          <w:tr2bl w:val="nil"/>
        </w:tcBorders>
      </w:tcPr>
    </w:tblStylePr>
  </w:style>
  <w:style w:type="paragraph" w:customStyle="1" w:styleId="TableTextWhite">
    <w:name w:val="Table Text White"/>
    <w:basedOn w:val="Normal"/>
    <w:qFormat/>
    <w:rsid w:val="00BB532F"/>
    <w:pPr>
      <w:spacing w:before="40" w:after="40" w:line="280" w:lineRule="atLeast"/>
    </w:pPr>
    <w:rPr>
      <w:rFonts w:eastAsiaTheme="minorHAnsi" w:cs="Times New Roman"/>
      <w:color w:val="FFFFFF"/>
      <w:sz w:val="20"/>
      <w:szCs w:val="20"/>
      <w:lang w:val="en-AU"/>
    </w:rPr>
  </w:style>
  <w:style w:type="table" w:customStyle="1" w:styleId="PSCPurple">
    <w:name w:val="PSC_Purple"/>
    <w:basedOn w:val="TableNormal"/>
    <w:uiPriority w:val="99"/>
    <w:rsid w:val="00BB532F"/>
    <w:pPr>
      <w:spacing w:after="0" w:line="240" w:lineRule="auto"/>
    </w:pPr>
    <w:rPr>
      <w:rFonts w:eastAsiaTheme="minorHAnsi" w:cs="Times New Roman"/>
      <w:sz w:val="20"/>
      <w:szCs w:val="20"/>
      <w:lang w:val="en-AU"/>
    </w:rPr>
    <w:tblPr>
      <w:tblStyleRowBandSize w:val="1"/>
      <w:tblBorders>
        <w:top w:val="single" w:sz="8" w:space="0" w:color="auto"/>
        <w:bottom w:val="single" w:sz="8" w:space="0" w:color="BCBEC0"/>
        <w:insideH w:val="single" w:sz="8" w:space="0" w:color="BCBEC0"/>
      </w:tblBorders>
      <w:tblCellMar>
        <w:left w:w="57" w:type="dxa"/>
        <w:right w:w="0" w:type="dxa"/>
      </w:tblCellMar>
    </w:tblPr>
    <w:tblStylePr w:type="firstRow">
      <w:tblPr/>
      <w:tcPr>
        <w:tcBorders>
          <w:top w:val="single" w:sz="8" w:space="0" w:color="auto"/>
          <w:left w:val="nil"/>
          <w:bottom w:val="single" w:sz="8" w:space="0" w:color="auto"/>
          <w:right w:val="nil"/>
          <w:insideH w:val="nil"/>
          <w:insideV w:val="nil"/>
          <w:tl2br w:val="nil"/>
          <w:tr2bl w:val="nil"/>
        </w:tcBorders>
        <w:shd w:val="clear" w:color="auto" w:fill="6D276A"/>
      </w:tcPr>
    </w:tblStylePr>
  </w:style>
  <w:style w:type="paragraph" w:customStyle="1" w:styleId="TableText">
    <w:name w:val="Table Text"/>
    <w:basedOn w:val="TableTextWhite"/>
    <w:qFormat/>
    <w:rsid w:val="00BB532F"/>
    <w:rPr>
      <w:color w:val="auto"/>
    </w:rPr>
  </w:style>
  <w:style w:type="paragraph" w:customStyle="1" w:styleId="TableTextWhite0">
    <w:name w:val="Table_Text_White"/>
    <w:basedOn w:val="Normal"/>
    <w:qFormat/>
    <w:rsid w:val="00BB532F"/>
    <w:pPr>
      <w:spacing w:before="40" w:after="40" w:line="280" w:lineRule="atLeast"/>
    </w:pPr>
    <w:rPr>
      <w:rFonts w:eastAsiaTheme="minorHAnsi" w:cs="Times New Roman"/>
      <w:b/>
      <w:color w:val="FFFFFF"/>
      <w:szCs w:val="20"/>
      <w:lang w:val="en-AU"/>
    </w:rPr>
  </w:style>
  <w:style w:type="paragraph" w:styleId="Header">
    <w:name w:val="header"/>
    <w:basedOn w:val="Normal"/>
    <w:link w:val="HeaderChar"/>
    <w:uiPriority w:val="99"/>
    <w:unhideWhenUsed/>
    <w:rsid w:val="00BB53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532F"/>
  </w:style>
  <w:style w:type="paragraph" w:styleId="Footer">
    <w:name w:val="footer"/>
    <w:basedOn w:val="Normal"/>
    <w:link w:val="FooterChar"/>
    <w:uiPriority w:val="99"/>
    <w:unhideWhenUsed/>
    <w:rsid w:val="00BB53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532F"/>
  </w:style>
  <w:style w:type="paragraph" w:styleId="BalloonText">
    <w:name w:val="Balloon Text"/>
    <w:basedOn w:val="Normal"/>
    <w:link w:val="BalloonTextChar"/>
    <w:uiPriority w:val="99"/>
    <w:semiHidden/>
    <w:unhideWhenUsed/>
    <w:rsid w:val="00BB53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532F"/>
    <w:rPr>
      <w:rFonts w:ascii="Tahoma" w:hAnsi="Tahoma" w:cs="Tahoma"/>
      <w:sz w:val="16"/>
      <w:szCs w:val="16"/>
    </w:rPr>
  </w:style>
  <w:style w:type="paragraph" w:styleId="Title">
    <w:name w:val="Title"/>
    <w:basedOn w:val="Normal"/>
    <w:next w:val="Normal"/>
    <w:link w:val="TitleChar"/>
    <w:uiPriority w:val="14"/>
    <w:rsid w:val="00BB532F"/>
    <w:pPr>
      <w:autoSpaceDE w:val="0"/>
      <w:autoSpaceDN w:val="0"/>
      <w:adjustRightInd w:val="0"/>
      <w:spacing w:after="0" w:line="448" w:lineRule="atLeast"/>
      <w:textAlignment w:val="center"/>
    </w:pPr>
    <w:rPr>
      <w:rFonts w:ascii="Georgia" w:eastAsiaTheme="minorHAnsi" w:hAnsi="Georgia" w:cs="Georgia"/>
      <w:b/>
      <w:bCs/>
      <w:color w:val="000000"/>
      <w:sz w:val="42"/>
      <w:szCs w:val="42"/>
    </w:rPr>
  </w:style>
  <w:style w:type="character" w:customStyle="1" w:styleId="TitleChar">
    <w:name w:val="Title Char"/>
    <w:basedOn w:val="DefaultParagraphFont"/>
    <w:link w:val="Title"/>
    <w:uiPriority w:val="14"/>
    <w:rsid w:val="00BB532F"/>
    <w:rPr>
      <w:rFonts w:ascii="Georgia" w:eastAsiaTheme="minorHAnsi" w:hAnsi="Georgia" w:cs="Georgia"/>
      <w:b/>
      <w:bCs/>
      <w:color w:val="000000"/>
      <w:sz w:val="42"/>
      <w:szCs w:val="42"/>
    </w:rPr>
  </w:style>
  <w:style w:type="table" w:styleId="TableGrid">
    <w:name w:val="Table Grid"/>
    <w:basedOn w:val="TableNormal"/>
    <w:uiPriority w:val="59"/>
    <w:rsid w:val="007E2F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Sub">
    <w:name w:val="Title Sub"/>
    <w:basedOn w:val="Normal"/>
    <w:qFormat/>
    <w:rsid w:val="007E2FB7"/>
    <w:pPr>
      <w:autoSpaceDE w:val="0"/>
      <w:autoSpaceDN w:val="0"/>
      <w:adjustRightInd w:val="0"/>
      <w:spacing w:after="120" w:line="420" w:lineRule="atLeast"/>
      <w:textAlignment w:val="center"/>
    </w:pPr>
    <w:rPr>
      <w:rFonts w:ascii="Georgia" w:eastAsiaTheme="minorHAnsi" w:hAnsi="Georgia" w:cs="Georgia"/>
      <w:color w:val="000000"/>
      <w:spacing w:val="-10"/>
      <w:sz w:val="42"/>
      <w:szCs w:val="42"/>
    </w:rPr>
  </w:style>
  <w:style w:type="character" w:customStyle="1" w:styleId="Style1">
    <w:name w:val="Style1"/>
    <w:basedOn w:val="DefaultParagraphFont"/>
    <w:uiPriority w:val="1"/>
    <w:rsid w:val="007E2FB7"/>
    <w:rPr>
      <w:rFonts w:ascii="Georgia" w:hAnsi="Georgia"/>
      <w:sz w:val="42"/>
    </w:rPr>
  </w:style>
  <w:style w:type="character" w:styleId="PlaceholderText">
    <w:name w:val="Placeholder Text"/>
    <w:basedOn w:val="DefaultParagraphFont"/>
    <w:uiPriority w:val="99"/>
    <w:semiHidden/>
    <w:rsid w:val="00237421"/>
    <w:rPr>
      <w:color w:val="808080"/>
    </w:rPr>
  </w:style>
  <w:style w:type="paragraph" w:styleId="ListBullet">
    <w:name w:val="List Bullet"/>
    <w:basedOn w:val="Normal"/>
    <w:uiPriority w:val="2"/>
    <w:qFormat/>
    <w:rsid w:val="002D36BB"/>
    <w:pPr>
      <w:numPr>
        <w:numId w:val="1"/>
      </w:numPr>
      <w:spacing w:after="0" w:line="280" w:lineRule="atLeast"/>
    </w:pPr>
    <w:rPr>
      <w:rFonts w:ascii="Georgia" w:eastAsiaTheme="minorHAnsi" w:hAnsi="Georgia" w:cs="Times New Roman"/>
      <w:szCs w:val="20"/>
      <w:lang w:val="en-AU"/>
    </w:rPr>
  </w:style>
  <w:style w:type="paragraph" w:customStyle="1" w:styleId="TableBullet">
    <w:name w:val="Table Bullet"/>
    <w:basedOn w:val="ListBullet"/>
    <w:qFormat/>
    <w:rsid w:val="002D36BB"/>
    <w:rPr>
      <w:rFonts w:ascii="Arial" w:hAnsi="Arial"/>
      <w:sz w:val="20"/>
    </w:rPr>
  </w:style>
  <w:style w:type="character" w:customStyle="1" w:styleId="Style2">
    <w:name w:val="Style2"/>
    <w:basedOn w:val="DefaultParagraphFont"/>
    <w:uiPriority w:val="1"/>
    <w:rsid w:val="0028314F"/>
    <w:rPr>
      <w:rFonts w:ascii="Georgia" w:hAnsi="Georgia"/>
      <w:sz w:val="22"/>
    </w:rPr>
  </w:style>
  <w:style w:type="paragraph" w:styleId="ListParagraph">
    <w:name w:val="List Paragraph"/>
    <w:basedOn w:val="Normal"/>
    <w:link w:val="ListParagraphChar"/>
    <w:uiPriority w:val="34"/>
    <w:qFormat/>
    <w:rsid w:val="0013413E"/>
    <w:pPr>
      <w:ind w:left="720"/>
      <w:contextualSpacing/>
    </w:pPr>
  </w:style>
  <w:style w:type="character" w:customStyle="1" w:styleId="Heading1Char">
    <w:name w:val="Heading 1 Char"/>
    <w:basedOn w:val="DefaultParagraphFont"/>
    <w:link w:val="Heading1"/>
    <w:uiPriority w:val="1"/>
    <w:rsid w:val="00994DCE"/>
    <w:rPr>
      <w:rFonts w:ascii="Arial" w:eastAsiaTheme="minorHAnsi" w:hAnsi="Arial" w:cs="Arial"/>
      <w:b/>
      <w:bCs/>
      <w:kern w:val="32"/>
      <w:sz w:val="26"/>
      <w:szCs w:val="32"/>
      <w:lang w:val="en-AU"/>
    </w:rPr>
  </w:style>
  <w:style w:type="character" w:customStyle="1" w:styleId="Heading2Char">
    <w:name w:val="Heading 2 Char"/>
    <w:basedOn w:val="DefaultParagraphFont"/>
    <w:link w:val="Heading2"/>
    <w:uiPriority w:val="1"/>
    <w:rsid w:val="00994DCE"/>
    <w:rPr>
      <w:rFonts w:ascii="Arial" w:eastAsiaTheme="minorHAnsi" w:hAnsi="Arial" w:cs="Arial"/>
      <w:b/>
      <w:bCs/>
      <w:iCs/>
      <w:color w:val="6D6E71"/>
      <w:sz w:val="24"/>
      <w:szCs w:val="28"/>
      <w:lang w:val="en-AU"/>
    </w:rPr>
  </w:style>
  <w:style w:type="character" w:styleId="Hyperlink">
    <w:name w:val="Hyperlink"/>
    <w:basedOn w:val="DefaultParagraphFont"/>
    <w:uiPriority w:val="15"/>
    <w:semiHidden/>
    <w:rsid w:val="00994DCE"/>
    <w:rPr>
      <w:rFonts w:ascii="Arial" w:hAnsi="Arial"/>
      <w:color w:val="0000FF" w:themeColor="hyperlink"/>
      <w:sz w:val="20"/>
      <w:u w:val="single"/>
    </w:rPr>
  </w:style>
  <w:style w:type="character" w:styleId="CommentReference">
    <w:name w:val="annotation reference"/>
    <w:basedOn w:val="DefaultParagraphFont"/>
    <w:uiPriority w:val="99"/>
    <w:semiHidden/>
    <w:unhideWhenUsed/>
    <w:rsid w:val="00217E62"/>
    <w:rPr>
      <w:sz w:val="16"/>
      <w:szCs w:val="16"/>
    </w:rPr>
  </w:style>
  <w:style w:type="paragraph" w:styleId="CommentText">
    <w:name w:val="annotation text"/>
    <w:basedOn w:val="Normal"/>
    <w:link w:val="CommentTextChar"/>
    <w:uiPriority w:val="99"/>
    <w:semiHidden/>
    <w:unhideWhenUsed/>
    <w:rsid w:val="00217E62"/>
    <w:pPr>
      <w:spacing w:line="240" w:lineRule="auto"/>
    </w:pPr>
    <w:rPr>
      <w:sz w:val="20"/>
      <w:szCs w:val="20"/>
    </w:rPr>
  </w:style>
  <w:style w:type="character" w:customStyle="1" w:styleId="CommentTextChar">
    <w:name w:val="Comment Text Char"/>
    <w:basedOn w:val="DefaultParagraphFont"/>
    <w:link w:val="CommentText"/>
    <w:uiPriority w:val="99"/>
    <w:semiHidden/>
    <w:rsid w:val="00217E62"/>
    <w:rPr>
      <w:sz w:val="20"/>
      <w:szCs w:val="20"/>
    </w:rPr>
  </w:style>
  <w:style w:type="paragraph" w:styleId="CommentSubject">
    <w:name w:val="annotation subject"/>
    <w:basedOn w:val="CommentText"/>
    <w:next w:val="CommentText"/>
    <w:link w:val="CommentSubjectChar"/>
    <w:uiPriority w:val="99"/>
    <w:semiHidden/>
    <w:unhideWhenUsed/>
    <w:rsid w:val="00217E62"/>
    <w:rPr>
      <w:b/>
      <w:bCs/>
    </w:rPr>
  </w:style>
  <w:style w:type="character" w:customStyle="1" w:styleId="CommentSubjectChar">
    <w:name w:val="Comment Subject Char"/>
    <w:basedOn w:val="CommentTextChar"/>
    <w:link w:val="CommentSubject"/>
    <w:uiPriority w:val="99"/>
    <w:semiHidden/>
    <w:rsid w:val="00217E62"/>
    <w:rPr>
      <w:b/>
      <w:bCs/>
      <w:sz w:val="20"/>
      <w:szCs w:val="20"/>
    </w:rPr>
  </w:style>
  <w:style w:type="character" w:customStyle="1" w:styleId="ListParagraphChar">
    <w:name w:val="List Paragraph Char"/>
    <w:link w:val="ListParagraph"/>
    <w:uiPriority w:val="34"/>
    <w:locked/>
    <w:rsid w:val="00217E62"/>
  </w:style>
  <w:style w:type="paragraph" w:styleId="Revision">
    <w:name w:val="Revision"/>
    <w:hidden/>
    <w:uiPriority w:val="99"/>
    <w:semiHidden/>
    <w:rsid w:val="00BB143B"/>
    <w:pPr>
      <w:spacing w:after="0" w:line="240" w:lineRule="auto"/>
    </w:pPr>
  </w:style>
  <w:style w:type="character" w:styleId="FollowedHyperlink">
    <w:name w:val="FollowedHyperlink"/>
    <w:basedOn w:val="DefaultParagraphFont"/>
    <w:uiPriority w:val="99"/>
    <w:semiHidden/>
    <w:unhideWhenUsed/>
    <w:rsid w:val="007A61AC"/>
    <w:rPr>
      <w:color w:val="800080" w:themeColor="followedHyperlink"/>
      <w:u w:val="single"/>
    </w:rPr>
  </w:style>
  <w:style w:type="paragraph" w:styleId="PlainText">
    <w:name w:val="Plain Text"/>
    <w:basedOn w:val="Normal"/>
    <w:link w:val="PlainTextChar"/>
    <w:uiPriority w:val="99"/>
    <w:unhideWhenUsed/>
    <w:rsid w:val="003F77C8"/>
    <w:pPr>
      <w:spacing w:after="0" w:line="240" w:lineRule="auto"/>
    </w:pPr>
    <w:rPr>
      <w:rFonts w:ascii="Calibri" w:eastAsiaTheme="minorHAnsi" w:hAnsi="Calibri"/>
      <w:szCs w:val="21"/>
      <w:lang w:val="en-AU"/>
    </w:rPr>
  </w:style>
  <w:style w:type="character" w:customStyle="1" w:styleId="PlainTextChar">
    <w:name w:val="Plain Text Char"/>
    <w:basedOn w:val="DefaultParagraphFont"/>
    <w:link w:val="PlainText"/>
    <w:uiPriority w:val="99"/>
    <w:rsid w:val="003F77C8"/>
    <w:rPr>
      <w:rFonts w:ascii="Calibri" w:eastAsiaTheme="minorHAnsi" w:hAnsi="Calibri"/>
      <w:szCs w:val="21"/>
      <w:lang w:val="en-AU"/>
    </w:rPr>
  </w:style>
  <w:style w:type="table" w:customStyle="1" w:styleId="PSCPurple3">
    <w:name w:val="PSC_Purple3"/>
    <w:basedOn w:val="TableNormal"/>
    <w:uiPriority w:val="99"/>
    <w:rsid w:val="003F77C8"/>
    <w:pPr>
      <w:spacing w:after="0" w:line="240" w:lineRule="auto"/>
    </w:pPr>
    <w:rPr>
      <w:rFonts w:eastAsiaTheme="minorHAnsi" w:cs="Times New Roman"/>
      <w:sz w:val="20"/>
      <w:szCs w:val="20"/>
      <w:lang w:val="en-AU"/>
    </w:rPr>
    <w:tblPr>
      <w:tblStyleRowBandSize w:val="1"/>
      <w:tblBorders>
        <w:top w:val="single" w:sz="8" w:space="0" w:color="auto"/>
        <w:bottom w:val="single" w:sz="8" w:space="0" w:color="BCBEC0"/>
        <w:insideH w:val="single" w:sz="8" w:space="0" w:color="BCBEC0"/>
      </w:tblBorders>
      <w:tblCellMar>
        <w:left w:w="57" w:type="dxa"/>
        <w:right w:w="0" w:type="dxa"/>
      </w:tblCellMar>
    </w:tblPr>
    <w:tblStylePr w:type="firstRow">
      <w:tblPr/>
      <w:tcPr>
        <w:tcBorders>
          <w:top w:val="single" w:sz="8" w:space="0" w:color="auto"/>
          <w:left w:val="nil"/>
          <w:bottom w:val="single" w:sz="8" w:space="0" w:color="auto"/>
          <w:right w:val="nil"/>
          <w:insideH w:val="nil"/>
          <w:insideV w:val="nil"/>
          <w:tl2br w:val="nil"/>
          <w:tr2bl w:val="nil"/>
        </w:tcBorders>
        <w:shd w:val="clear" w:color="auto" w:fill="6D276A"/>
      </w:tcPr>
    </w:tblStylePr>
  </w:style>
  <w:style w:type="paragraph" w:styleId="NormalWeb">
    <w:name w:val="Normal (Web)"/>
    <w:basedOn w:val="Normal"/>
    <w:uiPriority w:val="99"/>
    <w:semiHidden/>
    <w:unhideWhenUsed/>
    <w:rsid w:val="00691B9F"/>
    <w:pPr>
      <w:spacing w:before="100" w:beforeAutospacing="1" w:after="100" w:afterAutospacing="1" w:line="240" w:lineRule="auto"/>
    </w:pPr>
    <w:rPr>
      <w:rFonts w:ascii="Times New Roman" w:eastAsia="Times New Roman" w:hAnsi="Times New Roman" w:cs="Times New Roman"/>
      <w:sz w:val="24"/>
      <w:szCs w:val="24"/>
      <w:lang w:val="en-AU" w:eastAsia="en-AU"/>
    </w:rPr>
  </w:style>
  <w:style w:type="paragraph" w:customStyle="1" w:styleId="Default">
    <w:name w:val="Default"/>
    <w:rsid w:val="00C94CFC"/>
    <w:pPr>
      <w:autoSpaceDE w:val="0"/>
      <w:autoSpaceDN w:val="0"/>
      <w:adjustRightInd w:val="0"/>
      <w:spacing w:after="0" w:line="240" w:lineRule="auto"/>
    </w:pPr>
    <w:rPr>
      <w:rFonts w:cs="Arial"/>
      <w:color w:val="000000"/>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458434">
      <w:bodyDiv w:val="1"/>
      <w:marLeft w:val="0"/>
      <w:marRight w:val="0"/>
      <w:marTop w:val="0"/>
      <w:marBottom w:val="0"/>
      <w:divBdr>
        <w:top w:val="none" w:sz="0" w:space="0" w:color="auto"/>
        <w:left w:val="none" w:sz="0" w:space="0" w:color="auto"/>
        <w:bottom w:val="none" w:sz="0" w:space="0" w:color="auto"/>
        <w:right w:val="none" w:sz="0" w:space="0" w:color="auto"/>
      </w:divBdr>
    </w:div>
    <w:div w:id="382414078">
      <w:bodyDiv w:val="1"/>
      <w:marLeft w:val="0"/>
      <w:marRight w:val="0"/>
      <w:marTop w:val="0"/>
      <w:marBottom w:val="0"/>
      <w:divBdr>
        <w:top w:val="none" w:sz="0" w:space="0" w:color="auto"/>
        <w:left w:val="none" w:sz="0" w:space="0" w:color="auto"/>
        <w:bottom w:val="none" w:sz="0" w:space="0" w:color="auto"/>
        <w:right w:val="none" w:sz="0" w:space="0" w:color="auto"/>
      </w:divBdr>
      <w:divsChild>
        <w:div w:id="691877535">
          <w:marLeft w:val="0"/>
          <w:marRight w:val="0"/>
          <w:marTop w:val="0"/>
          <w:marBottom w:val="0"/>
          <w:divBdr>
            <w:top w:val="none" w:sz="0" w:space="0" w:color="auto"/>
            <w:left w:val="none" w:sz="0" w:space="0" w:color="auto"/>
            <w:bottom w:val="none" w:sz="0" w:space="0" w:color="auto"/>
            <w:right w:val="none" w:sz="0" w:space="0" w:color="auto"/>
          </w:divBdr>
          <w:divsChild>
            <w:div w:id="189496823">
              <w:marLeft w:val="0"/>
              <w:marRight w:val="0"/>
              <w:marTop w:val="0"/>
              <w:marBottom w:val="0"/>
              <w:divBdr>
                <w:top w:val="none" w:sz="0" w:space="0" w:color="auto"/>
                <w:left w:val="none" w:sz="0" w:space="0" w:color="auto"/>
                <w:bottom w:val="none" w:sz="0" w:space="0" w:color="auto"/>
                <w:right w:val="none" w:sz="0" w:space="0" w:color="auto"/>
              </w:divBdr>
              <w:divsChild>
                <w:div w:id="1472358004">
                  <w:marLeft w:val="0"/>
                  <w:marRight w:val="0"/>
                  <w:marTop w:val="0"/>
                  <w:marBottom w:val="0"/>
                  <w:divBdr>
                    <w:top w:val="none" w:sz="0" w:space="0" w:color="auto"/>
                    <w:left w:val="none" w:sz="0" w:space="0" w:color="auto"/>
                    <w:bottom w:val="none" w:sz="0" w:space="0" w:color="auto"/>
                    <w:right w:val="none" w:sz="0" w:space="0" w:color="auto"/>
                  </w:divBdr>
                  <w:divsChild>
                    <w:div w:id="141310208">
                      <w:marLeft w:val="0"/>
                      <w:marRight w:val="0"/>
                      <w:marTop w:val="0"/>
                      <w:marBottom w:val="0"/>
                      <w:divBdr>
                        <w:top w:val="none" w:sz="0" w:space="0" w:color="auto"/>
                        <w:left w:val="none" w:sz="0" w:space="0" w:color="auto"/>
                        <w:bottom w:val="none" w:sz="0" w:space="0" w:color="auto"/>
                        <w:right w:val="none" w:sz="0" w:space="0" w:color="auto"/>
                      </w:divBdr>
                      <w:divsChild>
                        <w:div w:id="1736857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0254825">
      <w:bodyDiv w:val="1"/>
      <w:marLeft w:val="0"/>
      <w:marRight w:val="0"/>
      <w:marTop w:val="0"/>
      <w:marBottom w:val="0"/>
      <w:divBdr>
        <w:top w:val="none" w:sz="0" w:space="0" w:color="auto"/>
        <w:left w:val="none" w:sz="0" w:space="0" w:color="auto"/>
        <w:bottom w:val="none" w:sz="0" w:space="0" w:color="auto"/>
        <w:right w:val="none" w:sz="0" w:space="0" w:color="auto"/>
      </w:divBdr>
    </w:div>
    <w:div w:id="475418041">
      <w:bodyDiv w:val="1"/>
      <w:marLeft w:val="0"/>
      <w:marRight w:val="0"/>
      <w:marTop w:val="0"/>
      <w:marBottom w:val="0"/>
      <w:divBdr>
        <w:top w:val="none" w:sz="0" w:space="0" w:color="auto"/>
        <w:left w:val="none" w:sz="0" w:space="0" w:color="auto"/>
        <w:bottom w:val="none" w:sz="0" w:space="0" w:color="auto"/>
        <w:right w:val="none" w:sz="0" w:space="0" w:color="auto"/>
      </w:divBdr>
    </w:div>
    <w:div w:id="665522060">
      <w:bodyDiv w:val="1"/>
      <w:marLeft w:val="0"/>
      <w:marRight w:val="0"/>
      <w:marTop w:val="0"/>
      <w:marBottom w:val="0"/>
      <w:divBdr>
        <w:top w:val="none" w:sz="0" w:space="0" w:color="auto"/>
        <w:left w:val="none" w:sz="0" w:space="0" w:color="auto"/>
        <w:bottom w:val="none" w:sz="0" w:space="0" w:color="auto"/>
        <w:right w:val="none" w:sz="0" w:space="0" w:color="auto"/>
      </w:divBdr>
    </w:div>
    <w:div w:id="935360239">
      <w:bodyDiv w:val="1"/>
      <w:marLeft w:val="0"/>
      <w:marRight w:val="0"/>
      <w:marTop w:val="0"/>
      <w:marBottom w:val="0"/>
      <w:divBdr>
        <w:top w:val="none" w:sz="0" w:space="0" w:color="auto"/>
        <w:left w:val="none" w:sz="0" w:space="0" w:color="auto"/>
        <w:bottom w:val="none" w:sz="0" w:space="0" w:color="auto"/>
        <w:right w:val="none" w:sz="0" w:space="0" w:color="auto"/>
      </w:divBdr>
      <w:divsChild>
        <w:div w:id="1138114125">
          <w:marLeft w:val="0"/>
          <w:marRight w:val="0"/>
          <w:marTop w:val="0"/>
          <w:marBottom w:val="0"/>
          <w:divBdr>
            <w:top w:val="none" w:sz="0" w:space="0" w:color="auto"/>
            <w:left w:val="none" w:sz="0" w:space="0" w:color="auto"/>
            <w:bottom w:val="none" w:sz="0" w:space="0" w:color="auto"/>
            <w:right w:val="none" w:sz="0" w:space="0" w:color="auto"/>
          </w:divBdr>
          <w:divsChild>
            <w:div w:id="1766875638">
              <w:marLeft w:val="0"/>
              <w:marRight w:val="0"/>
              <w:marTop w:val="0"/>
              <w:marBottom w:val="0"/>
              <w:divBdr>
                <w:top w:val="none" w:sz="0" w:space="0" w:color="auto"/>
                <w:left w:val="none" w:sz="0" w:space="0" w:color="auto"/>
                <w:bottom w:val="none" w:sz="0" w:space="0" w:color="auto"/>
                <w:right w:val="none" w:sz="0" w:space="0" w:color="auto"/>
              </w:divBdr>
              <w:divsChild>
                <w:div w:id="2085100482">
                  <w:marLeft w:val="0"/>
                  <w:marRight w:val="0"/>
                  <w:marTop w:val="0"/>
                  <w:marBottom w:val="0"/>
                  <w:divBdr>
                    <w:top w:val="none" w:sz="0" w:space="0" w:color="auto"/>
                    <w:left w:val="none" w:sz="0" w:space="0" w:color="auto"/>
                    <w:bottom w:val="none" w:sz="0" w:space="0" w:color="auto"/>
                    <w:right w:val="none" w:sz="0" w:space="0" w:color="auto"/>
                  </w:divBdr>
                  <w:divsChild>
                    <w:div w:id="1705520925">
                      <w:marLeft w:val="0"/>
                      <w:marRight w:val="0"/>
                      <w:marTop w:val="0"/>
                      <w:marBottom w:val="0"/>
                      <w:divBdr>
                        <w:top w:val="none" w:sz="0" w:space="0" w:color="auto"/>
                        <w:left w:val="none" w:sz="0" w:space="0" w:color="auto"/>
                        <w:bottom w:val="none" w:sz="0" w:space="0" w:color="auto"/>
                        <w:right w:val="none" w:sz="0" w:space="0" w:color="auto"/>
                      </w:divBdr>
                      <w:divsChild>
                        <w:div w:id="1552232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758380">
      <w:bodyDiv w:val="1"/>
      <w:marLeft w:val="0"/>
      <w:marRight w:val="0"/>
      <w:marTop w:val="0"/>
      <w:marBottom w:val="0"/>
      <w:divBdr>
        <w:top w:val="none" w:sz="0" w:space="0" w:color="auto"/>
        <w:left w:val="none" w:sz="0" w:space="0" w:color="auto"/>
        <w:bottom w:val="none" w:sz="0" w:space="0" w:color="auto"/>
        <w:right w:val="none" w:sz="0" w:space="0" w:color="auto"/>
      </w:divBdr>
    </w:div>
    <w:div w:id="1177379298">
      <w:bodyDiv w:val="1"/>
      <w:marLeft w:val="0"/>
      <w:marRight w:val="0"/>
      <w:marTop w:val="0"/>
      <w:marBottom w:val="0"/>
      <w:divBdr>
        <w:top w:val="none" w:sz="0" w:space="0" w:color="auto"/>
        <w:left w:val="none" w:sz="0" w:space="0" w:color="auto"/>
        <w:bottom w:val="none" w:sz="0" w:space="0" w:color="auto"/>
        <w:right w:val="none" w:sz="0" w:space="0" w:color="auto"/>
      </w:divBdr>
    </w:div>
    <w:div w:id="1202280263">
      <w:bodyDiv w:val="1"/>
      <w:marLeft w:val="0"/>
      <w:marRight w:val="0"/>
      <w:marTop w:val="0"/>
      <w:marBottom w:val="0"/>
      <w:divBdr>
        <w:top w:val="none" w:sz="0" w:space="0" w:color="auto"/>
        <w:left w:val="none" w:sz="0" w:space="0" w:color="auto"/>
        <w:bottom w:val="none" w:sz="0" w:space="0" w:color="auto"/>
        <w:right w:val="none" w:sz="0" w:space="0" w:color="auto"/>
      </w:divBdr>
    </w:div>
    <w:div w:id="1452095857">
      <w:bodyDiv w:val="1"/>
      <w:marLeft w:val="0"/>
      <w:marRight w:val="0"/>
      <w:marTop w:val="0"/>
      <w:marBottom w:val="0"/>
      <w:divBdr>
        <w:top w:val="none" w:sz="0" w:space="0" w:color="auto"/>
        <w:left w:val="none" w:sz="0" w:space="0" w:color="auto"/>
        <w:bottom w:val="none" w:sz="0" w:space="0" w:color="auto"/>
        <w:right w:val="none" w:sz="0" w:space="0" w:color="auto"/>
      </w:divBdr>
      <w:divsChild>
        <w:div w:id="1989747166">
          <w:marLeft w:val="0"/>
          <w:marRight w:val="0"/>
          <w:marTop w:val="0"/>
          <w:marBottom w:val="0"/>
          <w:divBdr>
            <w:top w:val="none" w:sz="0" w:space="0" w:color="auto"/>
            <w:left w:val="none" w:sz="0" w:space="0" w:color="auto"/>
            <w:bottom w:val="none" w:sz="0" w:space="0" w:color="auto"/>
            <w:right w:val="none" w:sz="0" w:space="0" w:color="auto"/>
          </w:divBdr>
          <w:divsChild>
            <w:div w:id="1554004182">
              <w:marLeft w:val="0"/>
              <w:marRight w:val="0"/>
              <w:marTop w:val="0"/>
              <w:marBottom w:val="0"/>
              <w:divBdr>
                <w:top w:val="none" w:sz="0" w:space="0" w:color="auto"/>
                <w:left w:val="none" w:sz="0" w:space="0" w:color="auto"/>
                <w:bottom w:val="none" w:sz="0" w:space="0" w:color="auto"/>
                <w:right w:val="none" w:sz="0" w:space="0" w:color="auto"/>
              </w:divBdr>
              <w:divsChild>
                <w:div w:id="1873376824">
                  <w:marLeft w:val="0"/>
                  <w:marRight w:val="0"/>
                  <w:marTop w:val="0"/>
                  <w:marBottom w:val="0"/>
                  <w:divBdr>
                    <w:top w:val="none" w:sz="0" w:space="0" w:color="auto"/>
                    <w:left w:val="none" w:sz="0" w:space="0" w:color="auto"/>
                    <w:bottom w:val="none" w:sz="0" w:space="0" w:color="auto"/>
                    <w:right w:val="none" w:sz="0" w:space="0" w:color="auto"/>
                  </w:divBdr>
                  <w:divsChild>
                    <w:div w:id="532691518">
                      <w:marLeft w:val="0"/>
                      <w:marRight w:val="0"/>
                      <w:marTop w:val="0"/>
                      <w:marBottom w:val="0"/>
                      <w:divBdr>
                        <w:top w:val="none" w:sz="0" w:space="0" w:color="auto"/>
                        <w:left w:val="none" w:sz="0" w:space="0" w:color="auto"/>
                        <w:bottom w:val="none" w:sz="0" w:space="0" w:color="auto"/>
                        <w:right w:val="none" w:sz="0" w:space="0" w:color="auto"/>
                      </w:divBdr>
                      <w:divsChild>
                        <w:div w:id="152655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sc.nsw.gov.au/workforce-management/capability-framework/the-capability-framework" TargetMode="External"/><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6.emf"/></Relationships>
</file>

<file path=word/_rels/footer2.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2" Type="http://schemas.openxmlformats.org/officeDocument/2006/relationships/image" Target="cid:image008.jpg@01D51D4A.27A11070" TargetMode="External"/><Relationship Id="rId1" Type="http://schemas.openxmlformats.org/officeDocument/2006/relationships/image" Target="media/image7.jpeg"/></Relationships>
</file>

<file path=word/_rels/settings.xml.rels><?xml version="1.0" encoding="UTF-8" standalone="yes"?>
<Relationships xmlns="http://schemas.openxmlformats.org/package/2006/relationships"><Relationship Id="rId1" Type="http://schemas.openxmlformats.org/officeDocument/2006/relationships/attachedTemplate" Target="file:///D:\Websites\PSC\web\PSCRD\DocumentGeneration\Template\PSC_Basic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4BA907653CCEC41A2E8CE23A0E39136" ma:contentTypeVersion="12" ma:contentTypeDescription="Create a new document." ma:contentTypeScope="" ma:versionID="04da37889c1bddef8569051eb39ced29">
  <xsd:schema xmlns:xsd="http://www.w3.org/2001/XMLSchema" xmlns:xs="http://www.w3.org/2001/XMLSchema" xmlns:p="http://schemas.microsoft.com/office/2006/metadata/properties" xmlns:ns2="065f1930-19d8-4e0c-8295-56da7cfca5cc" xmlns:ns3="0dcadc63-629f-4c0c-a327-0f7eceea4b3e" targetNamespace="http://schemas.microsoft.com/office/2006/metadata/properties" ma:root="true" ma:fieldsID="a76efca69b9bd869cee36a5c71754986" ns2:_="" ns3:_="">
    <xsd:import namespace="065f1930-19d8-4e0c-8295-56da7cfca5cc"/>
    <xsd:import namespace="0dcadc63-629f-4c0c-a327-0f7eceea4b3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5f1930-19d8-4e0c-8295-56da7cfca5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dcadc63-629f-4c0c-a327-0f7eceea4b3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949123-3529-4E24-A337-462568322174}">
  <ds:schemaRefs>
    <ds:schemaRef ds:uri="http://schemas.openxmlformats.org/officeDocument/2006/bibliography"/>
  </ds:schemaRefs>
</ds:datastoreItem>
</file>

<file path=customXml/itemProps2.xml><?xml version="1.0" encoding="utf-8"?>
<ds:datastoreItem xmlns:ds="http://schemas.openxmlformats.org/officeDocument/2006/customXml" ds:itemID="{2F421477-BACE-46A6-97D7-B36E3674324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A049995-3A83-48F2-A5F0-4CD4D526F7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5f1930-19d8-4e0c-8295-56da7cfca5cc"/>
    <ds:schemaRef ds:uri="0dcadc63-629f-4c0c-a327-0f7eceea4b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B529AB8-587B-432D-A142-389D0A00333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PSC_Basic_Template.dotx</Template>
  <TotalTime>30</TotalTime>
  <Pages>7</Pages>
  <Words>2332</Words>
  <Characters>13297</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Anbarasu Palanisamy</dc:creator>
  <cp:lastModifiedBy>Matthew Sprott</cp:lastModifiedBy>
  <cp:revision>5</cp:revision>
  <dcterms:created xsi:type="dcterms:W3CDTF">2021-08-25T04:28:00Z</dcterms:created>
  <dcterms:modified xsi:type="dcterms:W3CDTF">2021-08-26T09:18:00Z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0x010100A4BA907653CCEC41A2E8CE23A0E39136</vt:lpwstr>
  </property>
</Properties>
</file>